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49D50" w14:textId="77777777" w:rsidR="00E738CB" w:rsidRPr="00191BA6" w:rsidRDefault="00E738CB">
      <w:pPr>
        <w:pStyle w:val="Title"/>
        <w:rPr>
          <w:b/>
          <w:i/>
          <w:sz w:val="44"/>
        </w:rPr>
      </w:pPr>
      <w:r w:rsidRPr="00191BA6">
        <w:rPr>
          <w:b/>
          <w:i/>
          <w:sz w:val="44"/>
        </w:rPr>
        <w:t xml:space="preserve">Public Utility Commission of </w:t>
      </w:r>
      <w:smartTag w:uri="urn:schemas-microsoft-com:office:smarttags" w:element="State">
        <w:smartTag w:uri="urn:schemas-microsoft-com:office:smarttags" w:element="place">
          <w:r w:rsidRPr="00191BA6">
            <w:rPr>
              <w:b/>
              <w:i/>
              <w:sz w:val="44"/>
            </w:rPr>
            <w:t>Texas</w:t>
          </w:r>
        </w:smartTag>
      </w:smartTag>
    </w:p>
    <w:p w14:paraId="4293E645" w14:textId="77777777" w:rsidR="00E738CB" w:rsidRPr="00191BA6" w:rsidRDefault="00CC64EE">
      <w:pPr>
        <w:pStyle w:val="Title"/>
        <w:rPr>
          <w:b/>
          <w:i/>
          <w:sz w:val="44"/>
        </w:rPr>
      </w:pPr>
      <w:r w:rsidRPr="00191BA6">
        <w:rPr>
          <w:b/>
          <w:i/>
          <w:noProof/>
          <w:sz w:val="44"/>
        </w:rPr>
        <mc:AlternateContent>
          <mc:Choice Requires="wps">
            <w:drawing>
              <wp:anchor distT="0" distB="0" distL="114300" distR="114300" simplePos="0" relativeHeight="251657728" behindDoc="0" locked="0" layoutInCell="0" allowOverlap="1" wp14:anchorId="370AAE7B" wp14:editId="2FD48125">
                <wp:simplePos x="0" y="0"/>
                <wp:positionH relativeFrom="column">
                  <wp:posOffset>1223010</wp:posOffset>
                </wp:positionH>
                <wp:positionV relativeFrom="paragraph">
                  <wp:posOffset>185420</wp:posOffset>
                </wp:positionV>
                <wp:extent cx="338328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83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E4CD4"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3pt,14.6pt" to="362.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Bd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0wUqQD&#10;iZ6F4igPnemNKyCgUjsbaqNn9WKeNf3ukNJVS9SBR4avFwNpWchI3qSEjTOAv+8/awYx5Oh1bNO5&#10;sV2AhAagc1TjcleDnz2icDiZLCb5AkSjgy8hxZBorPOfuO5QMEosgXMEJqdn5wMRUgwh4R6lt0LK&#10;KLZUqC/xcpbPYoLTUrDgDGHOHvaVtOhEwrjEL1YFnscwq4+KRbCWE7a52Z4IebXhcqkCHpQCdG7W&#10;dR5+LNPlZrFZTEfTfL4ZTdO6Hn3cVtPRfJt9mNWTuqrq7Geglk2LVjDGVWA3zGY2/Tvtb6/kOlX3&#10;6by3IXmLHvsFZId/JB21DPJdB2Gv2WVnB41hHGPw7emEeX/cg/34wNe/AAAA//8DAFBLAwQUAAYA&#10;CAAAACEAgMVWDN0AAAAJAQAADwAAAGRycy9kb3ducmV2LnhtbEyPwU7DMAyG70i8Q2QkLtOWEmCw&#10;0nRCQG+7MIa4eq1pKxqna7Kt8PQYcYDjb3/6/Tlbjq5TBxpC69nCxSwBRVz6quXawualmN6CChG5&#10;ws4zWfikAMv89CTDtPJHfqbDOtZKSjikaKGJsU+1DmVDDsPM98Sye/eDwyhxqHU14FHKXadNksy1&#10;w5blQoM9PTRUfqz3zkIoXmlXfE3KSfJ2WXsyu8fVE1p7fjbe34GKNMY/GH70RR1ycdr6PVdBdZIX&#10;Zi6oBbMwoAS4MddXoLa/A51n+v8H+TcAAAD//wMAUEsBAi0AFAAGAAgAAAAhALaDOJL+AAAA4QEA&#10;ABMAAAAAAAAAAAAAAAAAAAAAAFtDb250ZW50X1R5cGVzXS54bWxQSwECLQAUAAYACAAAACEAOP0h&#10;/9YAAACUAQAACwAAAAAAAAAAAAAAAAAvAQAAX3JlbHMvLnJlbHNQSwECLQAUAAYACAAAACEA3OHQ&#10;XRICAAAoBAAADgAAAAAAAAAAAAAAAAAuAgAAZHJzL2Uyb0RvYy54bWxQSwECLQAUAAYACAAAACEA&#10;gMVWDN0AAAAJAQAADwAAAAAAAAAAAAAAAABsBAAAZHJzL2Rvd25yZXYueG1sUEsFBgAAAAAEAAQA&#10;8wAAAHYFAAAAAA==&#10;" o:allowincell="f"/>
            </w:pict>
          </mc:Fallback>
        </mc:AlternateContent>
      </w:r>
    </w:p>
    <w:p w14:paraId="3EF5C799" w14:textId="77777777" w:rsidR="00E738CB" w:rsidRPr="00191BA6" w:rsidRDefault="00E738CB">
      <w:pPr>
        <w:pStyle w:val="Subtitle"/>
        <w:rPr>
          <w:b/>
          <w:sz w:val="44"/>
        </w:rPr>
      </w:pPr>
      <w:r w:rsidRPr="00191BA6">
        <w:rPr>
          <w:b/>
          <w:sz w:val="44"/>
        </w:rPr>
        <w:t>Memorandum</w:t>
      </w:r>
    </w:p>
    <w:p w14:paraId="75F70CF3" w14:textId="77777777" w:rsidR="00E738CB" w:rsidRPr="00191BA6" w:rsidRDefault="00E738CB">
      <w:pPr>
        <w:tabs>
          <w:tab w:val="left" w:pos="1170"/>
        </w:tabs>
        <w:spacing w:after="120"/>
        <w:jc w:val="center"/>
        <w:rPr>
          <w:sz w:val="24"/>
          <w:szCs w:val="24"/>
        </w:rPr>
      </w:pPr>
    </w:p>
    <w:p w14:paraId="21B8B459" w14:textId="77777777" w:rsidR="00E738CB" w:rsidRPr="00191BA6" w:rsidRDefault="00E738CB">
      <w:pPr>
        <w:tabs>
          <w:tab w:val="left" w:pos="1170"/>
        </w:tabs>
        <w:spacing w:after="120"/>
        <w:rPr>
          <w:sz w:val="22"/>
          <w:szCs w:val="22"/>
        </w:rPr>
      </w:pPr>
    </w:p>
    <w:p w14:paraId="683976CA" w14:textId="3F1A78D5" w:rsidR="00525FDA" w:rsidRDefault="00E738CB" w:rsidP="00F46F47">
      <w:pPr>
        <w:tabs>
          <w:tab w:val="left" w:pos="1170"/>
        </w:tabs>
        <w:rPr>
          <w:sz w:val="24"/>
          <w:szCs w:val="24"/>
        </w:rPr>
      </w:pPr>
      <w:r w:rsidRPr="00191BA6">
        <w:rPr>
          <w:b/>
          <w:sz w:val="24"/>
          <w:szCs w:val="24"/>
        </w:rPr>
        <w:t>TO:</w:t>
      </w:r>
      <w:r w:rsidRPr="00191BA6">
        <w:rPr>
          <w:sz w:val="24"/>
          <w:szCs w:val="24"/>
        </w:rPr>
        <w:tab/>
      </w:r>
      <w:r w:rsidR="00B97892">
        <w:rPr>
          <w:sz w:val="24"/>
          <w:szCs w:val="24"/>
        </w:rPr>
        <w:t>Jenna Keller</w:t>
      </w:r>
      <w:r w:rsidR="001A7E9A" w:rsidRPr="00191BA6">
        <w:rPr>
          <w:sz w:val="24"/>
          <w:szCs w:val="24"/>
        </w:rPr>
        <w:t>, A</w:t>
      </w:r>
      <w:r w:rsidR="00B65A86" w:rsidRPr="00191BA6">
        <w:rPr>
          <w:sz w:val="24"/>
          <w:szCs w:val="24"/>
        </w:rPr>
        <w:t>ttorney</w:t>
      </w:r>
    </w:p>
    <w:p w14:paraId="45EB8DBA" w14:textId="7F8F04F0" w:rsidR="00E738CB" w:rsidRPr="00191BA6" w:rsidRDefault="00525FDA" w:rsidP="00F46F47">
      <w:pPr>
        <w:tabs>
          <w:tab w:val="left" w:pos="1170"/>
        </w:tabs>
        <w:rPr>
          <w:sz w:val="24"/>
          <w:szCs w:val="24"/>
        </w:rPr>
      </w:pPr>
      <w:r>
        <w:rPr>
          <w:sz w:val="24"/>
          <w:szCs w:val="24"/>
        </w:rPr>
        <w:tab/>
      </w:r>
      <w:r w:rsidR="00380EC4" w:rsidRPr="00191BA6">
        <w:rPr>
          <w:sz w:val="24"/>
          <w:szCs w:val="24"/>
        </w:rPr>
        <w:t>Legal</w:t>
      </w:r>
      <w:r w:rsidR="00B65A86" w:rsidRPr="00191BA6">
        <w:rPr>
          <w:sz w:val="24"/>
          <w:szCs w:val="24"/>
        </w:rPr>
        <w:t xml:space="preserve"> Division</w:t>
      </w:r>
    </w:p>
    <w:p w14:paraId="78A8F8C6" w14:textId="77777777" w:rsidR="00F46F47" w:rsidRPr="00191BA6" w:rsidRDefault="00F46F47" w:rsidP="00F46F47">
      <w:pPr>
        <w:tabs>
          <w:tab w:val="left" w:pos="1170"/>
        </w:tabs>
        <w:rPr>
          <w:sz w:val="24"/>
          <w:szCs w:val="24"/>
        </w:rPr>
      </w:pPr>
    </w:p>
    <w:p w14:paraId="52F2A0E3" w14:textId="77777777" w:rsidR="00525FDA" w:rsidRDefault="00E738CB" w:rsidP="00F46F47">
      <w:pPr>
        <w:tabs>
          <w:tab w:val="left" w:pos="1170"/>
        </w:tabs>
        <w:rPr>
          <w:sz w:val="24"/>
          <w:szCs w:val="24"/>
        </w:rPr>
      </w:pPr>
      <w:r w:rsidRPr="00191BA6">
        <w:rPr>
          <w:b/>
          <w:sz w:val="24"/>
          <w:szCs w:val="24"/>
        </w:rPr>
        <w:t>FROM:</w:t>
      </w:r>
      <w:r w:rsidRPr="00191BA6">
        <w:rPr>
          <w:sz w:val="24"/>
          <w:szCs w:val="24"/>
        </w:rPr>
        <w:tab/>
      </w:r>
      <w:r w:rsidR="00870EA8">
        <w:rPr>
          <w:sz w:val="24"/>
          <w:szCs w:val="24"/>
        </w:rPr>
        <w:t>Mark Filarowicz</w:t>
      </w:r>
      <w:r w:rsidR="00B23943">
        <w:rPr>
          <w:sz w:val="24"/>
          <w:szCs w:val="24"/>
        </w:rPr>
        <w:t xml:space="preserve">, </w:t>
      </w:r>
      <w:r w:rsidR="00870EA8">
        <w:rPr>
          <w:sz w:val="24"/>
          <w:szCs w:val="24"/>
        </w:rPr>
        <w:t>Senior Financial and Accounting Analyst</w:t>
      </w:r>
    </w:p>
    <w:p w14:paraId="055CCCD4" w14:textId="2CBD580F" w:rsidR="00E738CB" w:rsidRPr="00191BA6" w:rsidRDefault="00525FDA" w:rsidP="00F46F47">
      <w:pPr>
        <w:tabs>
          <w:tab w:val="left" w:pos="1170"/>
        </w:tabs>
        <w:rPr>
          <w:sz w:val="24"/>
          <w:szCs w:val="24"/>
        </w:rPr>
      </w:pPr>
      <w:r>
        <w:rPr>
          <w:sz w:val="24"/>
          <w:szCs w:val="24"/>
        </w:rPr>
        <w:tab/>
      </w:r>
      <w:r w:rsidR="00870EA8">
        <w:rPr>
          <w:sz w:val="24"/>
          <w:szCs w:val="24"/>
        </w:rPr>
        <w:t>Rate Regulation</w:t>
      </w:r>
      <w:r>
        <w:rPr>
          <w:sz w:val="24"/>
          <w:szCs w:val="24"/>
        </w:rPr>
        <w:t xml:space="preserve"> Division</w:t>
      </w:r>
    </w:p>
    <w:p w14:paraId="542A8F18" w14:textId="77777777" w:rsidR="00F46F47" w:rsidRPr="00191BA6" w:rsidRDefault="00F46F47" w:rsidP="00F46F47">
      <w:pPr>
        <w:tabs>
          <w:tab w:val="left" w:pos="1170"/>
        </w:tabs>
        <w:rPr>
          <w:sz w:val="24"/>
          <w:szCs w:val="24"/>
        </w:rPr>
      </w:pPr>
    </w:p>
    <w:p w14:paraId="171861AE" w14:textId="276146DB" w:rsidR="004932FA" w:rsidRDefault="00F10173" w:rsidP="00F46F47">
      <w:pPr>
        <w:tabs>
          <w:tab w:val="left" w:pos="1170"/>
        </w:tabs>
        <w:rPr>
          <w:sz w:val="24"/>
          <w:szCs w:val="24"/>
        </w:rPr>
      </w:pPr>
      <w:r w:rsidRPr="00191BA6">
        <w:rPr>
          <w:b/>
          <w:sz w:val="24"/>
          <w:szCs w:val="24"/>
        </w:rPr>
        <w:t>DATE:</w:t>
      </w:r>
      <w:r w:rsidRPr="00191BA6">
        <w:rPr>
          <w:sz w:val="24"/>
          <w:szCs w:val="24"/>
        </w:rPr>
        <w:tab/>
      </w:r>
      <w:r w:rsidR="00CD3E1B">
        <w:rPr>
          <w:sz w:val="24"/>
          <w:szCs w:val="24"/>
        </w:rPr>
        <w:t>March 4</w:t>
      </w:r>
      <w:r w:rsidR="00870EA8">
        <w:rPr>
          <w:sz w:val="24"/>
          <w:szCs w:val="24"/>
        </w:rPr>
        <w:t>, 202</w:t>
      </w:r>
      <w:r w:rsidR="001677FA">
        <w:rPr>
          <w:sz w:val="24"/>
          <w:szCs w:val="24"/>
        </w:rPr>
        <w:t>2</w:t>
      </w:r>
    </w:p>
    <w:p w14:paraId="486F32B0" w14:textId="77777777" w:rsidR="00904967" w:rsidRPr="00191BA6" w:rsidRDefault="00904967" w:rsidP="00F46F47">
      <w:pPr>
        <w:tabs>
          <w:tab w:val="left" w:pos="1170"/>
        </w:tabs>
        <w:rPr>
          <w:sz w:val="24"/>
          <w:szCs w:val="24"/>
        </w:rPr>
      </w:pPr>
    </w:p>
    <w:p w14:paraId="1D68038A" w14:textId="683C9A0C" w:rsidR="00B2658E" w:rsidRPr="00191BA6" w:rsidRDefault="00E738CB" w:rsidP="00F46F47">
      <w:pPr>
        <w:tabs>
          <w:tab w:val="left" w:pos="1170"/>
        </w:tabs>
        <w:ind w:left="1170" w:hanging="1170"/>
        <w:jc w:val="both"/>
        <w:rPr>
          <w:sz w:val="24"/>
          <w:szCs w:val="24"/>
        </w:rPr>
      </w:pPr>
      <w:r w:rsidRPr="00191BA6">
        <w:rPr>
          <w:b/>
          <w:sz w:val="24"/>
          <w:szCs w:val="24"/>
        </w:rPr>
        <w:t>RE:</w:t>
      </w:r>
      <w:r w:rsidRPr="00191BA6">
        <w:rPr>
          <w:sz w:val="24"/>
          <w:szCs w:val="24"/>
        </w:rPr>
        <w:tab/>
      </w:r>
      <w:r w:rsidR="00B2658E" w:rsidRPr="00922862">
        <w:rPr>
          <w:sz w:val="24"/>
          <w:szCs w:val="24"/>
        </w:rPr>
        <w:t xml:space="preserve">Docket No. </w:t>
      </w:r>
      <w:r w:rsidR="00C70B97" w:rsidRPr="00922862">
        <w:rPr>
          <w:sz w:val="24"/>
          <w:szCs w:val="24"/>
        </w:rPr>
        <w:t>5</w:t>
      </w:r>
      <w:r w:rsidR="001677FA">
        <w:rPr>
          <w:sz w:val="24"/>
          <w:szCs w:val="24"/>
        </w:rPr>
        <w:t>3</w:t>
      </w:r>
      <w:r w:rsidR="0092557F">
        <w:rPr>
          <w:sz w:val="24"/>
          <w:szCs w:val="24"/>
        </w:rPr>
        <w:t>233 –</w:t>
      </w:r>
      <w:r w:rsidR="00B2658E" w:rsidRPr="00191BA6">
        <w:rPr>
          <w:sz w:val="24"/>
          <w:szCs w:val="24"/>
        </w:rPr>
        <w:t xml:space="preserve"> </w:t>
      </w:r>
      <w:r w:rsidR="00926056" w:rsidRPr="00B23943">
        <w:rPr>
          <w:i/>
          <w:sz w:val="24"/>
          <w:szCs w:val="24"/>
        </w:rPr>
        <w:t xml:space="preserve">Application of </w:t>
      </w:r>
      <w:proofErr w:type="spellStart"/>
      <w:r w:rsidR="0092557F">
        <w:rPr>
          <w:i/>
          <w:sz w:val="24"/>
          <w:szCs w:val="24"/>
        </w:rPr>
        <w:t>Draupnir</w:t>
      </w:r>
      <w:proofErr w:type="spellEnd"/>
      <w:r w:rsidR="00644CE8">
        <w:rPr>
          <w:i/>
          <w:sz w:val="24"/>
          <w:szCs w:val="24"/>
        </w:rPr>
        <w:t xml:space="preserve"> Infrastructure Group, LLC</w:t>
      </w:r>
      <w:r w:rsidR="00D37C37">
        <w:rPr>
          <w:i/>
          <w:sz w:val="24"/>
          <w:szCs w:val="24"/>
        </w:rPr>
        <w:t xml:space="preserve"> </w:t>
      </w:r>
      <w:r w:rsidR="00BD50C7">
        <w:rPr>
          <w:i/>
          <w:sz w:val="24"/>
          <w:szCs w:val="24"/>
        </w:rPr>
        <w:t>for a</w:t>
      </w:r>
      <w:r w:rsidR="00745694">
        <w:rPr>
          <w:i/>
          <w:sz w:val="24"/>
          <w:szCs w:val="24"/>
        </w:rPr>
        <w:t xml:space="preserve"> </w:t>
      </w:r>
      <w:r w:rsidR="00904967">
        <w:rPr>
          <w:i/>
          <w:sz w:val="24"/>
          <w:szCs w:val="24"/>
        </w:rPr>
        <w:t>Certificate of</w:t>
      </w:r>
      <w:r w:rsidR="00926056" w:rsidRPr="00191BA6">
        <w:rPr>
          <w:i/>
          <w:sz w:val="24"/>
          <w:szCs w:val="24"/>
        </w:rPr>
        <w:t xml:space="preserve"> Operating Authority</w:t>
      </w:r>
    </w:p>
    <w:p w14:paraId="3A5C88DE" w14:textId="77777777" w:rsidR="00E738CB" w:rsidRPr="00191BA6" w:rsidRDefault="00E738CB">
      <w:pPr>
        <w:pBdr>
          <w:bottom w:val="single" w:sz="12" w:space="1" w:color="auto"/>
        </w:pBdr>
        <w:rPr>
          <w:sz w:val="22"/>
          <w:szCs w:val="22"/>
        </w:rPr>
      </w:pPr>
    </w:p>
    <w:p w14:paraId="0AFB8E49" w14:textId="77777777" w:rsidR="00E738CB" w:rsidRPr="00191BA6" w:rsidRDefault="00E738CB">
      <w:pPr>
        <w:rPr>
          <w:sz w:val="22"/>
          <w:szCs w:val="22"/>
        </w:rPr>
      </w:pPr>
    </w:p>
    <w:p w14:paraId="6F8E2DA1" w14:textId="5EE7FAB5" w:rsidR="002455B2" w:rsidRPr="00191BA6" w:rsidRDefault="00DC1277" w:rsidP="00F46F47">
      <w:pPr>
        <w:spacing w:line="360" w:lineRule="auto"/>
        <w:jc w:val="center"/>
        <w:rPr>
          <w:b/>
          <w:sz w:val="32"/>
          <w:szCs w:val="32"/>
        </w:rPr>
      </w:pPr>
      <w:r>
        <w:rPr>
          <w:b/>
          <w:sz w:val="32"/>
          <w:szCs w:val="32"/>
        </w:rPr>
        <w:t xml:space="preserve">Sufficiency </w:t>
      </w:r>
      <w:r w:rsidR="002455B2" w:rsidRPr="00191BA6">
        <w:rPr>
          <w:b/>
          <w:sz w:val="32"/>
          <w:szCs w:val="32"/>
        </w:rPr>
        <w:t>Recommendation</w:t>
      </w:r>
    </w:p>
    <w:p w14:paraId="3C7972A6" w14:textId="19F0F204" w:rsidR="00A96C87" w:rsidRPr="00191BA6" w:rsidRDefault="00DA7A9A" w:rsidP="00DA7A9A">
      <w:pPr>
        <w:jc w:val="center"/>
        <w:rPr>
          <w:b/>
          <w:sz w:val="24"/>
          <w:szCs w:val="24"/>
        </w:rPr>
      </w:pPr>
      <w:r w:rsidRPr="00191BA6">
        <w:rPr>
          <w:b/>
          <w:sz w:val="24"/>
          <w:szCs w:val="24"/>
        </w:rPr>
        <w:t>Regarding</w:t>
      </w:r>
      <w:r w:rsidR="00B23943">
        <w:rPr>
          <w:b/>
          <w:sz w:val="24"/>
          <w:szCs w:val="24"/>
        </w:rPr>
        <w:t xml:space="preserve"> Completeness of Application </w:t>
      </w:r>
      <w:r w:rsidR="00A96C87" w:rsidRPr="00191BA6">
        <w:rPr>
          <w:b/>
          <w:sz w:val="24"/>
          <w:szCs w:val="24"/>
        </w:rPr>
        <w:t>from a Financial Perspective</w:t>
      </w:r>
    </w:p>
    <w:p w14:paraId="1A301935" w14:textId="77777777" w:rsidR="0088750B" w:rsidRPr="00191BA6" w:rsidRDefault="0088750B" w:rsidP="00F7258D">
      <w:pPr>
        <w:spacing w:line="360" w:lineRule="auto"/>
        <w:ind w:firstLine="720"/>
        <w:jc w:val="both"/>
        <w:rPr>
          <w:b/>
        </w:rPr>
      </w:pPr>
    </w:p>
    <w:p w14:paraId="4243C3FF" w14:textId="1E312740" w:rsidR="00137A11" w:rsidRDefault="00137A11" w:rsidP="000D2E53">
      <w:pPr>
        <w:jc w:val="both"/>
        <w:rPr>
          <w:b/>
          <w:sz w:val="24"/>
          <w:szCs w:val="24"/>
          <w:u w:val="single"/>
        </w:rPr>
      </w:pPr>
      <w:r w:rsidRPr="00191BA6">
        <w:rPr>
          <w:b/>
          <w:sz w:val="24"/>
          <w:szCs w:val="24"/>
          <w:u w:val="single"/>
        </w:rPr>
        <w:t>Application</w:t>
      </w:r>
    </w:p>
    <w:p w14:paraId="5EBB8B14" w14:textId="77777777" w:rsidR="000D2E53" w:rsidRPr="000D2E53" w:rsidRDefault="000D2E53" w:rsidP="000D2E53">
      <w:pPr>
        <w:jc w:val="both"/>
        <w:rPr>
          <w:bCs/>
          <w:sz w:val="24"/>
          <w:szCs w:val="24"/>
        </w:rPr>
      </w:pPr>
    </w:p>
    <w:p w14:paraId="23F6FDE4" w14:textId="60AFB0EB" w:rsidR="004B5963" w:rsidRDefault="004B5963" w:rsidP="000D2E53">
      <w:pPr>
        <w:ind w:firstLine="720"/>
        <w:jc w:val="both"/>
        <w:rPr>
          <w:sz w:val="24"/>
          <w:szCs w:val="24"/>
        </w:rPr>
      </w:pPr>
      <w:r w:rsidRPr="004B5963">
        <w:rPr>
          <w:sz w:val="24"/>
          <w:szCs w:val="24"/>
        </w:rPr>
        <w:t xml:space="preserve">On </w:t>
      </w:r>
      <w:r w:rsidR="00644CE8">
        <w:rPr>
          <w:sz w:val="24"/>
          <w:szCs w:val="24"/>
        </w:rPr>
        <w:t>Febr</w:t>
      </w:r>
      <w:r w:rsidR="00BD50C7">
        <w:rPr>
          <w:sz w:val="24"/>
          <w:szCs w:val="24"/>
        </w:rPr>
        <w:t>uary 1</w:t>
      </w:r>
      <w:r w:rsidR="00644CE8">
        <w:rPr>
          <w:sz w:val="24"/>
          <w:szCs w:val="24"/>
        </w:rPr>
        <w:t>5</w:t>
      </w:r>
      <w:r w:rsidRPr="004B5963">
        <w:rPr>
          <w:sz w:val="24"/>
          <w:szCs w:val="24"/>
        </w:rPr>
        <w:t>, 202</w:t>
      </w:r>
      <w:r w:rsidR="00BD50C7">
        <w:rPr>
          <w:sz w:val="24"/>
          <w:szCs w:val="24"/>
        </w:rPr>
        <w:t>2</w:t>
      </w:r>
      <w:r w:rsidRPr="004B5963">
        <w:rPr>
          <w:sz w:val="24"/>
          <w:szCs w:val="24"/>
        </w:rPr>
        <w:t xml:space="preserve">, </w:t>
      </w:r>
      <w:proofErr w:type="spellStart"/>
      <w:r w:rsidR="00644CE8">
        <w:rPr>
          <w:sz w:val="24"/>
          <w:szCs w:val="24"/>
        </w:rPr>
        <w:t>Draupnir</w:t>
      </w:r>
      <w:proofErr w:type="spellEnd"/>
      <w:r w:rsidR="00644CE8">
        <w:rPr>
          <w:sz w:val="24"/>
          <w:szCs w:val="24"/>
        </w:rPr>
        <w:t xml:space="preserve"> Infrastructure Group, LLC</w:t>
      </w:r>
      <w:r w:rsidR="001677FA">
        <w:rPr>
          <w:sz w:val="24"/>
          <w:szCs w:val="24"/>
        </w:rPr>
        <w:t xml:space="preserve"> </w:t>
      </w:r>
      <w:r w:rsidR="001677FA">
        <w:rPr>
          <w:iCs/>
          <w:sz w:val="24"/>
          <w:szCs w:val="24"/>
        </w:rPr>
        <w:t>(</w:t>
      </w:r>
      <w:proofErr w:type="spellStart"/>
      <w:r w:rsidR="00644CE8">
        <w:rPr>
          <w:iCs/>
          <w:sz w:val="24"/>
          <w:szCs w:val="24"/>
        </w:rPr>
        <w:t>Draupnir</w:t>
      </w:r>
      <w:proofErr w:type="spellEnd"/>
      <w:r w:rsidR="00C026E8">
        <w:rPr>
          <w:iCs/>
          <w:sz w:val="24"/>
          <w:szCs w:val="24"/>
        </w:rPr>
        <w:t>)</w:t>
      </w:r>
      <w:r w:rsidRPr="004B5963">
        <w:rPr>
          <w:sz w:val="24"/>
          <w:szCs w:val="24"/>
        </w:rPr>
        <w:t xml:space="preserve"> filed a</w:t>
      </w:r>
      <w:r w:rsidR="0051413F">
        <w:rPr>
          <w:sz w:val="24"/>
          <w:szCs w:val="24"/>
        </w:rPr>
        <w:t xml:space="preserve">n </w:t>
      </w:r>
      <w:r w:rsidRPr="004B5963">
        <w:rPr>
          <w:sz w:val="24"/>
          <w:szCs w:val="24"/>
        </w:rPr>
        <w:t xml:space="preserve">application </w:t>
      </w:r>
      <w:r w:rsidR="00BD50C7">
        <w:rPr>
          <w:sz w:val="24"/>
          <w:szCs w:val="24"/>
        </w:rPr>
        <w:t>for a new</w:t>
      </w:r>
      <w:r w:rsidR="0051413F">
        <w:rPr>
          <w:sz w:val="24"/>
          <w:szCs w:val="24"/>
        </w:rPr>
        <w:t xml:space="preserve"> </w:t>
      </w:r>
      <w:r w:rsidRPr="004B5963">
        <w:rPr>
          <w:sz w:val="24"/>
          <w:szCs w:val="24"/>
        </w:rPr>
        <w:t>certificate of operating authority (COA)</w:t>
      </w:r>
      <w:r w:rsidR="00BD50C7">
        <w:rPr>
          <w:sz w:val="24"/>
          <w:szCs w:val="24"/>
        </w:rPr>
        <w:t>.</w:t>
      </w:r>
      <w:r w:rsidR="001E1220" w:rsidRPr="002712BB">
        <w:rPr>
          <w:rFonts w:cs="Baskerville Old Face"/>
          <w:sz w:val="24"/>
          <w:szCs w:val="24"/>
          <w:vertAlign w:val="superscript"/>
        </w:rPr>
        <w:footnoteReference w:id="1"/>
      </w:r>
    </w:p>
    <w:p w14:paraId="3B93EBF0" w14:textId="77777777" w:rsidR="000D2E53" w:rsidRDefault="000D2E53" w:rsidP="000D2E53">
      <w:pPr>
        <w:jc w:val="both"/>
        <w:rPr>
          <w:sz w:val="24"/>
          <w:szCs w:val="24"/>
        </w:rPr>
      </w:pPr>
    </w:p>
    <w:p w14:paraId="4964E783" w14:textId="584E2C03" w:rsidR="00904967" w:rsidRDefault="00E63C33" w:rsidP="000D2E53">
      <w:pPr>
        <w:ind w:firstLine="720"/>
        <w:jc w:val="both"/>
        <w:rPr>
          <w:sz w:val="24"/>
          <w:szCs w:val="24"/>
        </w:rPr>
      </w:pPr>
      <w:r w:rsidRPr="00191BA6">
        <w:rPr>
          <w:sz w:val="24"/>
          <w:szCs w:val="24"/>
        </w:rPr>
        <w:t xml:space="preserve"> </w:t>
      </w:r>
      <w:r w:rsidR="00CC3F6B">
        <w:rPr>
          <w:sz w:val="24"/>
          <w:szCs w:val="24"/>
        </w:rPr>
        <w:t xml:space="preserve">On </w:t>
      </w:r>
      <w:r w:rsidR="00DF69B9">
        <w:rPr>
          <w:sz w:val="24"/>
          <w:szCs w:val="24"/>
        </w:rPr>
        <w:t>Febr</w:t>
      </w:r>
      <w:r w:rsidR="00BD50C7">
        <w:rPr>
          <w:sz w:val="24"/>
          <w:szCs w:val="24"/>
        </w:rPr>
        <w:t>uary 1</w:t>
      </w:r>
      <w:r w:rsidR="00DF69B9">
        <w:rPr>
          <w:sz w:val="24"/>
          <w:szCs w:val="24"/>
        </w:rPr>
        <w:t>8</w:t>
      </w:r>
      <w:r w:rsidR="00CC3F6B">
        <w:rPr>
          <w:sz w:val="24"/>
          <w:szCs w:val="24"/>
        </w:rPr>
        <w:t>, 20</w:t>
      </w:r>
      <w:r w:rsidR="00E332E8">
        <w:rPr>
          <w:sz w:val="24"/>
          <w:szCs w:val="24"/>
        </w:rPr>
        <w:t>2</w:t>
      </w:r>
      <w:r w:rsidR="00BD50C7">
        <w:rPr>
          <w:sz w:val="24"/>
          <w:szCs w:val="24"/>
        </w:rPr>
        <w:t>2</w:t>
      </w:r>
      <w:r w:rsidR="00E332E8">
        <w:rPr>
          <w:sz w:val="24"/>
          <w:szCs w:val="24"/>
        </w:rPr>
        <w:t xml:space="preserve">, </w:t>
      </w:r>
      <w:r w:rsidR="00105D2C">
        <w:rPr>
          <w:sz w:val="24"/>
          <w:szCs w:val="24"/>
        </w:rPr>
        <w:t xml:space="preserve">the administrative law judge filed </w:t>
      </w:r>
      <w:r w:rsidR="00E332E8">
        <w:rPr>
          <w:sz w:val="24"/>
          <w:szCs w:val="24"/>
        </w:rPr>
        <w:t xml:space="preserve">Order No. </w:t>
      </w:r>
      <w:r w:rsidR="00B423F9">
        <w:rPr>
          <w:sz w:val="24"/>
          <w:szCs w:val="24"/>
        </w:rPr>
        <w:t>1</w:t>
      </w:r>
      <w:r w:rsidR="00B5429F">
        <w:rPr>
          <w:sz w:val="24"/>
          <w:szCs w:val="24"/>
        </w:rPr>
        <w:t>,</w:t>
      </w:r>
      <w:r w:rsidR="00E332E8">
        <w:rPr>
          <w:sz w:val="24"/>
          <w:szCs w:val="24"/>
        </w:rPr>
        <w:t xml:space="preserve"> requi</w:t>
      </w:r>
      <w:r w:rsidR="00105D2C">
        <w:rPr>
          <w:sz w:val="24"/>
          <w:szCs w:val="24"/>
        </w:rPr>
        <w:t xml:space="preserve">ring </w:t>
      </w:r>
      <w:r w:rsidR="00CE0DDB">
        <w:rPr>
          <w:sz w:val="24"/>
          <w:szCs w:val="24"/>
        </w:rPr>
        <w:t xml:space="preserve">the </w:t>
      </w:r>
      <w:r w:rsidR="00105D2C">
        <w:rPr>
          <w:sz w:val="24"/>
          <w:szCs w:val="24"/>
        </w:rPr>
        <w:t>Staff</w:t>
      </w:r>
      <w:r w:rsidR="00CE0DDB">
        <w:rPr>
          <w:sz w:val="24"/>
          <w:szCs w:val="24"/>
        </w:rPr>
        <w:t xml:space="preserve"> (Staff)</w:t>
      </w:r>
      <w:r w:rsidR="00105D2C">
        <w:rPr>
          <w:sz w:val="24"/>
          <w:szCs w:val="24"/>
        </w:rPr>
        <w:t xml:space="preserve"> of the Public Utility</w:t>
      </w:r>
      <w:r w:rsidR="00E332E8">
        <w:rPr>
          <w:sz w:val="24"/>
          <w:szCs w:val="24"/>
        </w:rPr>
        <w:t xml:space="preserve"> Commission</w:t>
      </w:r>
      <w:r w:rsidR="00105D2C">
        <w:rPr>
          <w:sz w:val="24"/>
          <w:szCs w:val="24"/>
        </w:rPr>
        <w:t xml:space="preserve"> of Texas (</w:t>
      </w:r>
      <w:r w:rsidR="00CE0DDB">
        <w:rPr>
          <w:sz w:val="24"/>
          <w:szCs w:val="24"/>
        </w:rPr>
        <w:t>Commission</w:t>
      </w:r>
      <w:r w:rsidR="00105D2C">
        <w:rPr>
          <w:sz w:val="24"/>
          <w:szCs w:val="24"/>
        </w:rPr>
        <w:t>)</w:t>
      </w:r>
      <w:r w:rsidR="00E332E8">
        <w:rPr>
          <w:sz w:val="24"/>
          <w:szCs w:val="24"/>
        </w:rPr>
        <w:t xml:space="preserve"> to file a sufficiency recommendation on or before </w:t>
      </w:r>
      <w:r w:rsidR="00DF69B9">
        <w:rPr>
          <w:sz w:val="24"/>
          <w:szCs w:val="24"/>
        </w:rPr>
        <w:t>March 4</w:t>
      </w:r>
      <w:r w:rsidR="00E332E8">
        <w:rPr>
          <w:sz w:val="24"/>
          <w:szCs w:val="24"/>
        </w:rPr>
        <w:t>, 202</w:t>
      </w:r>
      <w:r w:rsidR="00B54417">
        <w:rPr>
          <w:sz w:val="24"/>
          <w:szCs w:val="24"/>
        </w:rPr>
        <w:t>2</w:t>
      </w:r>
      <w:r w:rsidR="00CC3F6B">
        <w:rPr>
          <w:sz w:val="24"/>
          <w:szCs w:val="24"/>
        </w:rPr>
        <w:t xml:space="preserve">. </w:t>
      </w:r>
    </w:p>
    <w:p w14:paraId="1A8B9F84" w14:textId="7973567A" w:rsidR="001F7D9F" w:rsidRDefault="001F7D9F" w:rsidP="000D2E53">
      <w:pPr>
        <w:ind w:firstLine="720"/>
        <w:jc w:val="both"/>
        <w:rPr>
          <w:sz w:val="24"/>
          <w:szCs w:val="24"/>
        </w:rPr>
      </w:pPr>
    </w:p>
    <w:p w14:paraId="58C98A1E" w14:textId="6EEE77DE" w:rsidR="001F7D9F" w:rsidRDefault="001F7D9F" w:rsidP="000D2E53">
      <w:pPr>
        <w:ind w:firstLine="720"/>
        <w:jc w:val="both"/>
        <w:rPr>
          <w:sz w:val="24"/>
          <w:szCs w:val="24"/>
        </w:rPr>
      </w:pPr>
      <w:r w:rsidRPr="007C5CD7">
        <w:rPr>
          <w:sz w:val="24"/>
          <w:szCs w:val="24"/>
        </w:rPr>
        <w:t>For the reasons explained in this memorandum, I recommend that the application for a COA be found deficient from a financial perspective.</w:t>
      </w:r>
    </w:p>
    <w:p w14:paraId="3785BD60" w14:textId="77777777" w:rsidR="00B423F9" w:rsidRDefault="00B423F9" w:rsidP="000D2E53">
      <w:pPr>
        <w:jc w:val="both"/>
        <w:rPr>
          <w:sz w:val="24"/>
          <w:szCs w:val="24"/>
        </w:rPr>
      </w:pPr>
    </w:p>
    <w:p w14:paraId="1D1AA789" w14:textId="0648035F" w:rsidR="00904967" w:rsidRPr="00904967" w:rsidRDefault="00904967" w:rsidP="000D2E53">
      <w:pPr>
        <w:jc w:val="both"/>
        <w:rPr>
          <w:b/>
          <w:sz w:val="24"/>
          <w:szCs w:val="24"/>
          <w:u w:val="single"/>
        </w:rPr>
      </w:pPr>
      <w:r>
        <w:rPr>
          <w:b/>
          <w:sz w:val="24"/>
          <w:szCs w:val="24"/>
          <w:u w:val="single"/>
        </w:rPr>
        <w:t>Analysis</w:t>
      </w:r>
    </w:p>
    <w:p w14:paraId="42822F6E" w14:textId="77777777" w:rsidR="000D2E53" w:rsidRDefault="000D2E53" w:rsidP="000D2E53">
      <w:pPr>
        <w:ind w:firstLine="720"/>
        <w:jc w:val="both"/>
        <w:rPr>
          <w:sz w:val="24"/>
          <w:szCs w:val="24"/>
        </w:rPr>
      </w:pPr>
    </w:p>
    <w:p w14:paraId="1A541AB9" w14:textId="49FB640D" w:rsidR="00D23E99" w:rsidRPr="00191BA6" w:rsidRDefault="00D94DCD" w:rsidP="000D2E53">
      <w:pPr>
        <w:ind w:firstLine="720"/>
        <w:jc w:val="both"/>
        <w:rPr>
          <w:sz w:val="24"/>
          <w:szCs w:val="24"/>
        </w:rPr>
      </w:pPr>
      <w:r w:rsidRPr="00191BA6">
        <w:rPr>
          <w:sz w:val="24"/>
          <w:szCs w:val="24"/>
        </w:rPr>
        <w:t>This recommendation addresses the financial requirements of 16 Texas Administrative Code (TAC) §</w:t>
      </w:r>
      <w:r>
        <w:rPr>
          <w:sz w:val="24"/>
          <w:szCs w:val="24"/>
        </w:rPr>
        <w:t> </w:t>
      </w:r>
      <w:r w:rsidRPr="00191BA6">
        <w:rPr>
          <w:sz w:val="24"/>
          <w:szCs w:val="24"/>
        </w:rPr>
        <w:t>26.111</w:t>
      </w:r>
      <w:r w:rsidR="001C7E67">
        <w:rPr>
          <w:sz w:val="24"/>
          <w:szCs w:val="24"/>
        </w:rPr>
        <w:t>(f)(1), (2), and (3)</w:t>
      </w:r>
      <w:r w:rsidR="00BD50C7">
        <w:rPr>
          <w:sz w:val="24"/>
          <w:szCs w:val="24"/>
        </w:rPr>
        <w:t xml:space="preserve"> that an applicant for a</w:t>
      </w:r>
      <w:r w:rsidR="00F62B70">
        <w:rPr>
          <w:sz w:val="24"/>
          <w:szCs w:val="24"/>
        </w:rPr>
        <w:t xml:space="preserve"> </w:t>
      </w:r>
      <w:r w:rsidR="00BD50C7">
        <w:rPr>
          <w:sz w:val="24"/>
          <w:szCs w:val="24"/>
        </w:rPr>
        <w:t>COA must meet</w:t>
      </w:r>
      <w:r w:rsidR="001C7E67">
        <w:rPr>
          <w:sz w:val="24"/>
          <w:szCs w:val="24"/>
        </w:rPr>
        <w:t xml:space="preserve">.  The financial requirements for certification </w:t>
      </w:r>
      <w:r w:rsidR="00CE0DDB">
        <w:rPr>
          <w:sz w:val="24"/>
          <w:szCs w:val="24"/>
        </w:rPr>
        <w:t>under</w:t>
      </w:r>
      <w:r w:rsidR="001C7E67">
        <w:rPr>
          <w:sz w:val="24"/>
          <w:szCs w:val="24"/>
        </w:rPr>
        <w:t xml:space="preserve"> </w:t>
      </w:r>
      <w:r w:rsidR="001C7E67" w:rsidRPr="00191BA6">
        <w:rPr>
          <w:sz w:val="24"/>
          <w:szCs w:val="24"/>
        </w:rPr>
        <w:t>16 TAC §</w:t>
      </w:r>
      <w:r w:rsidR="001C7E67">
        <w:rPr>
          <w:sz w:val="24"/>
          <w:szCs w:val="24"/>
        </w:rPr>
        <w:t> </w:t>
      </w:r>
      <w:r w:rsidR="001C7E67" w:rsidRPr="00191BA6">
        <w:rPr>
          <w:sz w:val="24"/>
          <w:szCs w:val="24"/>
        </w:rPr>
        <w:t>26.111</w:t>
      </w:r>
      <w:r w:rsidR="001C7E67">
        <w:rPr>
          <w:sz w:val="24"/>
          <w:szCs w:val="24"/>
        </w:rPr>
        <w:t>(f) state</w:t>
      </w:r>
      <w:r w:rsidR="00010661">
        <w:rPr>
          <w:sz w:val="24"/>
          <w:szCs w:val="24"/>
        </w:rPr>
        <w:t>:</w:t>
      </w:r>
    </w:p>
    <w:p w14:paraId="347DFC1B" w14:textId="77777777" w:rsidR="000D2E53" w:rsidRDefault="000D2E53" w:rsidP="000D2E53">
      <w:pPr>
        <w:ind w:left="720" w:right="720"/>
        <w:jc w:val="both"/>
        <w:rPr>
          <w:sz w:val="24"/>
          <w:szCs w:val="24"/>
        </w:rPr>
      </w:pPr>
    </w:p>
    <w:p w14:paraId="1A41D842" w14:textId="17626309" w:rsidR="00010661" w:rsidRPr="00010661" w:rsidRDefault="00010661" w:rsidP="000D2E53">
      <w:pPr>
        <w:ind w:left="720" w:right="720"/>
        <w:jc w:val="both"/>
        <w:rPr>
          <w:sz w:val="24"/>
          <w:szCs w:val="24"/>
        </w:rPr>
      </w:pPr>
      <w:r w:rsidRPr="00010661">
        <w:rPr>
          <w:sz w:val="24"/>
          <w:szCs w:val="24"/>
        </w:rPr>
        <w:lastRenderedPageBreak/>
        <w:t>(1) To obtain facilities-based certification, an applicant must demonstrate shareholders’ equity of not less than $100,000. To obtain resale-only or data-only certification, an applicant must demonstrate shareholders’ equity of not less than $25,000.</w:t>
      </w:r>
    </w:p>
    <w:p w14:paraId="2BFC4FFE" w14:textId="77777777" w:rsidR="000D2E53" w:rsidRDefault="000D2E53" w:rsidP="000D2E53">
      <w:pPr>
        <w:ind w:left="720" w:right="720"/>
        <w:jc w:val="both"/>
        <w:rPr>
          <w:sz w:val="24"/>
          <w:szCs w:val="24"/>
        </w:rPr>
      </w:pPr>
    </w:p>
    <w:p w14:paraId="34E7965A" w14:textId="603D5540" w:rsidR="00010661" w:rsidRPr="00010661" w:rsidRDefault="00010661" w:rsidP="000D2E53">
      <w:pPr>
        <w:ind w:left="720" w:right="720"/>
        <w:jc w:val="both"/>
        <w:rPr>
          <w:sz w:val="24"/>
          <w:szCs w:val="24"/>
        </w:rPr>
      </w:pPr>
      <w:r w:rsidRPr="00010661">
        <w:rPr>
          <w:sz w:val="24"/>
          <w:szCs w:val="24"/>
        </w:rPr>
        <w:t>(2) For the period beginning on the date of certification and ending one year after the date of certification, the certificate holder shall not make any distribution or other payment to any shareholders or affiliates if, after giving effect to the distribution or other payment, the</w:t>
      </w:r>
      <w:r>
        <w:rPr>
          <w:sz w:val="24"/>
          <w:szCs w:val="24"/>
        </w:rPr>
        <w:t xml:space="preserve"> </w:t>
      </w:r>
      <w:r w:rsidRPr="00010661">
        <w:rPr>
          <w:sz w:val="24"/>
          <w:szCs w:val="24"/>
        </w:rPr>
        <w:t>shareholders’ equity of the certificate holder is less than the amount required by this paragraph. The restriction on distributions or other payments contained in this paragraph includes, but is not limited to, dividend distributions, redemptions and repurchases of equity securities, or loans or loan repayments to shareholders or affiliates.</w:t>
      </w:r>
    </w:p>
    <w:p w14:paraId="4A0166FE" w14:textId="77777777" w:rsidR="000D2E53" w:rsidRDefault="000D2E53" w:rsidP="000D2E53">
      <w:pPr>
        <w:ind w:left="720" w:right="720"/>
        <w:jc w:val="both"/>
        <w:rPr>
          <w:sz w:val="24"/>
          <w:szCs w:val="24"/>
        </w:rPr>
      </w:pPr>
    </w:p>
    <w:p w14:paraId="1BAC253E" w14:textId="099591A7" w:rsidR="00105D2C" w:rsidRDefault="00010661" w:rsidP="000D2E53">
      <w:pPr>
        <w:ind w:left="720" w:right="720"/>
        <w:jc w:val="both"/>
        <w:rPr>
          <w:sz w:val="24"/>
          <w:szCs w:val="24"/>
        </w:rPr>
      </w:pPr>
      <w:r w:rsidRPr="00010661">
        <w:rPr>
          <w:sz w:val="24"/>
          <w:szCs w:val="24"/>
        </w:rPr>
        <w:t>(3) Shareholders’ equity shall be documented by an audited or unaudited balance sheet for the</w:t>
      </w:r>
      <w:r>
        <w:rPr>
          <w:sz w:val="24"/>
          <w:szCs w:val="24"/>
        </w:rPr>
        <w:t xml:space="preserve"> </w:t>
      </w:r>
      <w:r w:rsidRPr="00010661">
        <w:rPr>
          <w:sz w:val="24"/>
          <w:szCs w:val="24"/>
        </w:rPr>
        <w:t>applicant’s most recent quarter. The audited balance sheet shall include the independent auditor’s report. The unaudited balance sheet shall include a sworn statement from an executive officer of the applicant attesting to the accuracy, in all material respects, of the information provided in the unaudited balance sheet</w:t>
      </w:r>
      <w:r w:rsidR="00105D2C">
        <w:rPr>
          <w:sz w:val="24"/>
          <w:szCs w:val="24"/>
        </w:rPr>
        <w:t>.</w:t>
      </w:r>
    </w:p>
    <w:p w14:paraId="7DD7B82A" w14:textId="77777777" w:rsidR="000D2E53" w:rsidRDefault="000D2E53" w:rsidP="000D2E53">
      <w:pPr>
        <w:ind w:firstLine="720"/>
        <w:jc w:val="both"/>
        <w:rPr>
          <w:sz w:val="24"/>
          <w:szCs w:val="24"/>
        </w:rPr>
      </w:pPr>
    </w:p>
    <w:p w14:paraId="1D4C1B73" w14:textId="12F4BD80" w:rsidR="001F7D9F" w:rsidRPr="001F7D9F" w:rsidRDefault="001F7D9F" w:rsidP="000D2E53">
      <w:pPr>
        <w:ind w:firstLine="720"/>
        <w:jc w:val="both"/>
        <w:rPr>
          <w:sz w:val="24"/>
          <w:szCs w:val="24"/>
        </w:rPr>
      </w:pPr>
      <w:proofErr w:type="spellStart"/>
      <w:r>
        <w:rPr>
          <w:sz w:val="24"/>
          <w:szCs w:val="24"/>
        </w:rPr>
        <w:t>Draupnir</w:t>
      </w:r>
      <w:proofErr w:type="spellEnd"/>
      <w:r>
        <w:rPr>
          <w:sz w:val="24"/>
          <w:szCs w:val="24"/>
        </w:rPr>
        <w:t xml:space="preserve"> submitted an unaudited balance sheet for itself as of </w:t>
      </w:r>
      <w:r w:rsidR="007C5CD7">
        <w:rPr>
          <w:sz w:val="24"/>
          <w:szCs w:val="24"/>
        </w:rPr>
        <w:t>February</w:t>
      </w:r>
      <w:r>
        <w:rPr>
          <w:sz w:val="24"/>
          <w:szCs w:val="24"/>
        </w:rPr>
        <w:t xml:space="preserve"> 1, 202</w:t>
      </w:r>
      <w:r w:rsidR="007C5CD7">
        <w:rPr>
          <w:sz w:val="24"/>
          <w:szCs w:val="24"/>
        </w:rPr>
        <w:t>2</w:t>
      </w:r>
      <w:r w:rsidR="0022529A">
        <w:rPr>
          <w:sz w:val="24"/>
          <w:szCs w:val="24"/>
        </w:rPr>
        <w:t>.</w:t>
      </w:r>
      <w:r w:rsidR="0022529A" w:rsidRPr="002712BB">
        <w:rPr>
          <w:rFonts w:cs="Baskerville Old Face"/>
          <w:sz w:val="24"/>
          <w:szCs w:val="24"/>
          <w:vertAlign w:val="superscript"/>
        </w:rPr>
        <w:footnoteReference w:id="2"/>
      </w:r>
      <w:r>
        <w:rPr>
          <w:sz w:val="24"/>
          <w:szCs w:val="24"/>
        </w:rPr>
        <w:t xml:space="preserve">  The balance sheet raises questions and is not really a balance sheet </w:t>
      </w:r>
      <w:r>
        <w:rPr>
          <w:i/>
          <w:iCs/>
          <w:sz w:val="24"/>
          <w:szCs w:val="24"/>
        </w:rPr>
        <w:t>per se</w:t>
      </w:r>
      <w:r>
        <w:rPr>
          <w:sz w:val="24"/>
          <w:szCs w:val="24"/>
        </w:rPr>
        <w:t xml:space="preserve"> because it is not balanced, </w:t>
      </w:r>
      <w:r>
        <w:rPr>
          <w:i/>
          <w:iCs/>
          <w:sz w:val="24"/>
          <w:szCs w:val="24"/>
        </w:rPr>
        <w:t>i.e.</w:t>
      </w:r>
      <w:r>
        <w:rPr>
          <w:sz w:val="24"/>
          <w:szCs w:val="24"/>
        </w:rPr>
        <w:t xml:space="preserve"> total assets do not equal total liabilities plus total equity.</w:t>
      </w:r>
      <w:r w:rsidR="00931C40">
        <w:rPr>
          <w:sz w:val="24"/>
          <w:szCs w:val="24"/>
        </w:rPr>
        <w:t xml:space="preserve">  </w:t>
      </w:r>
      <w:r w:rsidR="001E1220">
        <w:rPr>
          <w:sz w:val="24"/>
          <w:szCs w:val="24"/>
        </w:rPr>
        <w:t xml:space="preserve">Furthermore, the amount for total liabilities and equity does not equal the amount for total liabilities plus the amount for total equity.  </w:t>
      </w:r>
      <w:r w:rsidR="007C5CD7">
        <w:rPr>
          <w:sz w:val="24"/>
          <w:szCs w:val="24"/>
        </w:rPr>
        <w:t xml:space="preserve">The balance sheet as of February 1, 2022, appears to be for a date not coinciding with the end of a fiscal quarter.  The provisions of </w:t>
      </w:r>
      <w:r w:rsidR="007C5CD7" w:rsidRPr="00191BA6">
        <w:rPr>
          <w:sz w:val="24"/>
          <w:szCs w:val="24"/>
        </w:rPr>
        <w:t>16 TAC §</w:t>
      </w:r>
      <w:r w:rsidR="007C5CD7">
        <w:rPr>
          <w:sz w:val="24"/>
          <w:szCs w:val="24"/>
        </w:rPr>
        <w:t> </w:t>
      </w:r>
      <w:r w:rsidR="007C5CD7" w:rsidRPr="00191BA6">
        <w:rPr>
          <w:sz w:val="24"/>
          <w:szCs w:val="24"/>
        </w:rPr>
        <w:t>26.111</w:t>
      </w:r>
      <w:r w:rsidR="007C5CD7">
        <w:rPr>
          <w:sz w:val="24"/>
          <w:szCs w:val="24"/>
        </w:rPr>
        <w:t xml:space="preserve">(f)(3) require an applicant to submit a balance sheet for its most recent fiscal quarter.  </w:t>
      </w:r>
      <w:r w:rsidR="00931C40">
        <w:rPr>
          <w:sz w:val="24"/>
          <w:szCs w:val="24"/>
        </w:rPr>
        <w:t xml:space="preserve">The unaudited balance sheet </w:t>
      </w:r>
      <w:r w:rsidR="00E52EAE">
        <w:rPr>
          <w:sz w:val="24"/>
          <w:szCs w:val="24"/>
        </w:rPr>
        <w:t>also failed to</w:t>
      </w:r>
      <w:r w:rsidR="00931C40">
        <w:rPr>
          <w:sz w:val="24"/>
          <w:szCs w:val="24"/>
        </w:rPr>
        <w:t xml:space="preserve"> meet the requirements of </w:t>
      </w:r>
      <w:r w:rsidR="00931C40" w:rsidRPr="00191BA6">
        <w:rPr>
          <w:sz w:val="24"/>
          <w:szCs w:val="24"/>
        </w:rPr>
        <w:t>16 TAC §</w:t>
      </w:r>
      <w:r w:rsidR="00931C40">
        <w:rPr>
          <w:sz w:val="24"/>
          <w:szCs w:val="24"/>
        </w:rPr>
        <w:t> </w:t>
      </w:r>
      <w:r w:rsidR="00931C40" w:rsidRPr="00191BA6">
        <w:rPr>
          <w:sz w:val="24"/>
          <w:szCs w:val="24"/>
        </w:rPr>
        <w:t>26.111</w:t>
      </w:r>
      <w:r w:rsidR="00931C40">
        <w:rPr>
          <w:sz w:val="24"/>
          <w:szCs w:val="24"/>
        </w:rPr>
        <w:t xml:space="preserve">(f)(3), </w:t>
      </w:r>
      <w:r w:rsidR="007C5CD7">
        <w:rPr>
          <w:sz w:val="24"/>
          <w:szCs w:val="24"/>
        </w:rPr>
        <w:t>more</w:t>
      </w:r>
      <w:r w:rsidR="00931C40">
        <w:rPr>
          <w:sz w:val="24"/>
          <w:szCs w:val="24"/>
        </w:rPr>
        <w:t xml:space="preserve">over, because </w:t>
      </w:r>
      <w:proofErr w:type="spellStart"/>
      <w:r w:rsidR="00931C40">
        <w:rPr>
          <w:sz w:val="24"/>
          <w:szCs w:val="24"/>
        </w:rPr>
        <w:t>Draupnir</w:t>
      </w:r>
      <w:proofErr w:type="spellEnd"/>
      <w:r w:rsidR="00931C40">
        <w:rPr>
          <w:sz w:val="24"/>
          <w:szCs w:val="24"/>
        </w:rPr>
        <w:t xml:space="preserve"> </w:t>
      </w:r>
      <w:r w:rsidR="00E52EAE">
        <w:rPr>
          <w:sz w:val="24"/>
          <w:szCs w:val="24"/>
        </w:rPr>
        <w:t>did not</w:t>
      </w:r>
      <w:r w:rsidR="00931C40">
        <w:rPr>
          <w:sz w:val="24"/>
          <w:szCs w:val="24"/>
        </w:rPr>
        <w:t xml:space="preserve"> submit an affidavit from an officer of the company specifically attesting to the accuracy and veracity of the unaudited balance sheet for </w:t>
      </w:r>
      <w:proofErr w:type="spellStart"/>
      <w:r w:rsidR="00931C40">
        <w:rPr>
          <w:sz w:val="24"/>
          <w:szCs w:val="24"/>
        </w:rPr>
        <w:t>Draupnir</w:t>
      </w:r>
      <w:proofErr w:type="spellEnd"/>
      <w:r w:rsidR="00931C40">
        <w:rPr>
          <w:sz w:val="24"/>
          <w:szCs w:val="24"/>
        </w:rPr>
        <w:t xml:space="preserve">.  Finally, the line item for undeposited funds in the amount of $150,000 raises some additional questions.  It is unclear if </w:t>
      </w:r>
      <w:proofErr w:type="spellStart"/>
      <w:r w:rsidR="00931C40">
        <w:rPr>
          <w:sz w:val="24"/>
          <w:szCs w:val="24"/>
        </w:rPr>
        <w:t>Draupnir</w:t>
      </w:r>
      <w:proofErr w:type="spellEnd"/>
      <w:r w:rsidR="00931C40">
        <w:rPr>
          <w:sz w:val="24"/>
          <w:szCs w:val="24"/>
        </w:rPr>
        <w:t xml:space="preserve"> would meet the equity threshold were it not for the undeposited funds.  </w:t>
      </w:r>
      <w:proofErr w:type="spellStart"/>
      <w:r w:rsidR="00931C40">
        <w:rPr>
          <w:sz w:val="24"/>
          <w:szCs w:val="24"/>
        </w:rPr>
        <w:t>Draupnir</w:t>
      </w:r>
      <w:proofErr w:type="spellEnd"/>
      <w:r w:rsidR="00931C40">
        <w:rPr>
          <w:sz w:val="24"/>
          <w:szCs w:val="24"/>
        </w:rPr>
        <w:t xml:space="preserve"> should file an updat</w:t>
      </w:r>
      <w:r w:rsidR="001E1220">
        <w:rPr>
          <w:sz w:val="24"/>
          <w:szCs w:val="24"/>
        </w:rPr>
        <w:t>ed</w:t>
      </w:r>
      <w:r w:rsidR="00931C40">
        <w:rPr>
          <w:sz w:val="24"/>
          <w:szCs w:val="24"/>
        </w:rPr>
        <w:t xml:space="preserve"> balance sheet reflecting the deposit of the funds after they have been deposited</w:t>
      </w:r>
      <w:r w:rsidR="00DC7553">
        <w:rPr>
          <w:sz w:val="24"/>
          <w:szCs w:val="24"/>
        </w:rPr>
        <w:t>.</w:t>
      </w:r>
    </w:p>
    <w:p w14:paraId="3E203E44" w14:textId="1FCBED6E" w:rsidR="001F7D9F" w:rsidRDefault="001F7D9F" w:rsidP="000D2E53">
      <w:pPr>
        <w:ind w:firstLine="720"/>
        <w:jc w:val="both"/>
        <w:rPr>
          <w:sz w:val="24"/>
          <w:szCs w:val="24"/>
        </w:rPr>
      </w:pPr>
    </w:p>
    <w:p w14:paraId="6D6048E2" w14:textId="1F760CEB" w:rsidR="00324A00" w:rsidRDefault="00931C40" w:rsidP="000D2E53">
      <w:pPr>
        <w:ind w:firstLine="720"/>
        <w:jc w:val="both"/>
        <w:rPr>
          <w:sz w:val="24"/>
          <w:szCs w:val="24"/>
        </w:rPr>
      </w:pPr>
      <w:r>
        <w:rPr>
          <w:sz w:val="24"/>
          <w:szCs w:val="24"/>
        </w:rPr>
        <w:t>In its application</w:t>
      </w:r>
      <w:r w:rsidR="00C51179">
        <w:rPr>
          <w:sz w:val="24"/>
          <w:szCs w:val="24"/>
        </w:rPr>
        <w:t xml:space="preserve"> at Question No. 2(</w:t>
      </w:r>
      <w:proofErr w:type="spellStart"/>
      <w:r w:rsidR="00C51179">
        <w:rPr>
          <w:sz w:val="24"/>
          <w:szCs w:val="24"/>
        </w:rPr>
        <w:t>i</w:t>
      </w:r>
      <w:proofErr w:type="spellEnd"/>
      <w:r w:rsidR="00C51179">
        <w:rPr>
          <w:sz w:val="24"/>
          <w:szCs w:val="24"/>
        </w:rPr>
        <w:t>),</w:t>
      </w:r>
      <w:r>
        <w:rPr>
          <w:sz w:val="24"/>
          <w:szCs w:val="24"/>
        </w:rPr>
        <w:t xml:space="preserve"> </w:t>
      </w:r>
      <w:proofErr w:type="spellStart"/>
      <w:r w:rsidR="00324A00">
        <w:rPr>
          <w:sz w:val="24"/>
          <w:szCs w:val="24"/>
        </w:rPr>
        <w:t>Draupnir</w:t>
      </w:r>
      <w:proofErr w:type="spellEnd"/>
      <w:r w:rsidR="00324A00">
        <w:rPr>
          <w:sz w:val="24"/>
          <w:szCs w:val="24"/>
        </w:rPr>
        <w:t xml:space="preserve"> answered that it has an affiliated company, </w:t>
      </w:r>
      <w:proofErr w:type="spellStart"/>
      <w:r w:rsidR="00324A00">
        <w:rPr>
          <w:sz w:val="24"/>
          <w:szCs w:val="24"/>
        </w:rPr>
        <w:t>Draupnir</w:t>
      </w:r>
      <w:proofErr w:type="spellEnd"/>
      <w:r w:rsidR="00324A00">
        <w:rPr>
          <w:sz w:val="24"/>
          <w:szCs w:val="24"/>
        </w:rPr>
        <w:t>, LLC, that operates in Washington.</w:t>
      </w:r>
      <w:r w:rsidR="001E1220" w:rsidRPr="002712BB">
        <w:rPr>
          <w:rFonts w:cs="Baskerville Old Face"/>
          <w:sz w:val="24"/>
          <w:szCs w:val="24"/>
          <w:vertAlign w:val="superscript"/>
        </w:rPr>
        <w:footnoteReference w:id="3"/>
      </w:r>
      <w:r w:rsidR="00324A00">
        <w:rPr>
          <w:sz w:val="24"/>
          <w:szCs w:val="24"/>
        </w:rPr>
        <w:t xml:space="preserve">  </w:t>
      </w:r>
      <w:proofErr w:type="spellStart"/>
      <w:r w:rsidR="00324A00">
        <w:rPr>
          <w:sz w:val="24"/>
          <w:szCs w:val="24"/>
        </w:rPr>
        <w:t>Draupnir</w:t>
      </w:r>
      <w:proofErr w:type="spellEnd"/>
      <w:r w:rsidR="00324A00">
        <w:rPr>
          <w:sz w:val="24"/>
          <w:szCs w:val="24"/>
        </w:rPr>
        <w:t xml:space="preserve"> failed to submit an organizational chart detailing its position and relations in the greater corporate structure, however, which is a requirement for any applicant who has affiliated companies.</w:t>
      </w:r>
    </w:p>
    <w:p w14:paraId="25D3AA8D" w14:textId="77777777" w:rsidR="000D2E53" w:rsidRDefault="000D2E53" w:rsidP="000D2E53">
      <w:pPr>
        <w:ind w:firstLine="720"/>
        <w:jc w:val="both"/>
        <w:rPr>
          <w:sz w:val="24"/>
          <w:szCs w:val="24"/>
        </w:rPr>
      </w:pPr>
    </w:p>
    <w:p w14:paraId="426D69F9" w14:textId="5BA1CF77" w:rsidR="0063013A" w:rsidRDefault="00BD3662" w:rsidP="000D2E53">
      <w:pPr>
        <w:ind w:firstLine="720"/>
        <w:jc w:val="both"/>
        <w:rPr>
          <w:sz w:val="24"/>
          <w:szCs w:val="24"/>
        </w:rPr>
      </w:pPr>
      <w:r>
        <w:rPr>
          <w:sz w:val="24"/>
          <w:szCs w:val="24"/>
        </w:rPr>
        <w:t xml:space="preserve">Finally, </w:t>
      </w:r>
      <w:proofErr w:type="spellStart"/>
      <w:r w:rsidR="00931C40">
        <w:rPr>
          <w:sz w:val="24"/>
          <w:szCs w:val="24"/>
        </w:rPr>
        <w:t>Draupnir</w:t>
      </w:r>
      <w:proofErr w:type="spellEnd"/>
      <w:r w:rsidR="0063013A">
        <w:rPr>
          <w:sz w:val="24"/>
          <w:szCs w:val="24"/>
        </w:rPr>
        <w:t xml:space="preserve"> </w:t>
      </w:r>
      <w:r>
        <w:rPr>
          <w:sz w:val="24"/>
          <w:szCs w:val="24"/>
        </w:rPr>
        <w:t xml:space="preserve">failed to </w:t>
      </w:r>
      <w:r w:rsidR="0063013A">
        <w:rPr>
          <w:sz w:val="24"/>
          <w:szCs w:val="24"/>
        </w:rPr>
        <w:t>submit</w:t>
      </w:r>
      <w:r>
        <w:rPr>
          <w:sz w:val="24"/>
          <w:szCs w:val="24"/>
        </w:rPr>
        <w:t xml:space="preserve"> an affidavit attesting that </w:t>
      </w:r>
      <w:proofErr w:type="spellStart"/>
      <w:r w:rsidR="00931C40">
        <w:rPr>
          <w:sz w:val="24"/>
          <w:szCs w:val="24"/>
        </w:rPr>
        <w:t>Draupnir</w:t>
      </w:r>
      <w:proofErr w:type="spellEnd"/>
      <w:r w:rsidR="00EF4E44">
        <w:rPr>
          <w:sz w:val="24"/>
          <w:szCs w:val="24"/>
        </w:rPr>
        <w:t xml:space="preserve"> </w:t>
      </w:r>
      <w:r>
        <w:rPr>
          <w:sz w:val="24"/>
          <w:szCs w:val="24"/>
        </w:rPr>
        <w:t xml:space="preserve">will comply with the financial requirements </w:t>
      </w:r>
      <w:r w:rsidR="000F7811">
        <w:rPr>
          <w:sz w:val="24"/>
          <w:szCs w:val="24"/>
        </w:rPr>
        <w:t>of 1</w:t>
      </w:r>
      <w:r w:rsidR="000F7811" w:rsidRPr="00191BA6">
        <w:rPr>
          <w:sz w:val="24"/>
          <w:szCs w:val="24"/>
        </w:rPr>
        <w:t>6 TAC § 26.111</w:t>
      </w:r>
      <w:r w:rsidR="000F7811">
        <w:rPr>
          <w:sz w:val="24"/>
          <w:szCs w:val="24"/>
        </w:rPr>
        <w:t>(f)</w:t>
      </w:r>
      <w:r>
        <w:rPr>
          <w:sz w:val="24"/>
          <w:szCs w:val="24"/>
        </w:rPr>
        <w:t xml:space="preserve">(2), and that </w:t>
      </w:r>
      <w:r w:rsidR="00BD50C7">
        <w:rPr>
          <w:sz w:val="24"/>
          <w:szCs w:val="24"/>
        </w:rPr>
        <w:t>it is</w:t>
      </w:r>
      <w:r>
        <w:rPr>
          <w:sz w:val="24"/>
          <w:szCs w:val="24"/>
        </w:rPr>
        <w:t xml:space="preserve"> able to comply with the financial requirements of 1</w:t>
      </w:r>
      <w:r w:rsidRPr="00191BA6">
        <w:rPr>
          <w:sz w:val="24"/>
          <w:szCs w:val="24"/>
        </w:rPr>
        <w:t>6 TAC § 26.111</w:t>
      </w:r>
      <w:r>
        <w:rPr>
          <w:sz w:val="24"/>
          <w:szCs w:val="24"/>
        </w:rPr>
        <w:t xml:space="preserve">(f)(2).  I recommend that </w:t>
      </w:r>
      <w:proofErr w:type="spellStart"/>
      <w:r w:rsidR="00931C40">
        <w:rPr>
          <w:sz w:val="24"/>
          <w:szCs w:val="24"/>
        </w:rPr>
        <w:t>Draupnir</w:t>
      </w:r>
      <w:proofErr w:type="spellEnd"/>
      <w:r>
        <w:rPr>
          <w:sz w:val="24"/>
          <w:szCs w:val="24"/>
        </w:rPr>
        <w:t xml:space="preserve"> file such an affidavit on the </w:t>
      </w:r>
      <w:r>
        <w:rPr>
          <w:sz w:val="24"/>
          <w:szCs w:val="24"/>
        </w:rPr>
        <w:lastRenderedPageBreak/>
        <w:t>record.</w:t>
      </w:r>
      <w:r w:rsidR="00E15C79">
        <w:rPr>
          <w:sz w:val="24"/>
          <w:szCs w:val="24"/>
        </w:rPr>
        <w:t xml:space="preserve">  </w:t>
      </w:r>
      <w:proofErr w:type="spellStart"/>
      <w:r w:rsidR="00931C40">
        <w:rPr>
          <w:sz w:val="24"/>
          <w:szCs w:val="24"/>
        </w:rPr>
        <w:t>Draupnir</w:t>
      </w:r>
      <w:proofErr w:type="spellEnd"/>
      <w:r w:rsidR="00931C40">
        <w:rPr>
          <w:sz w:val="24"/>
          <w:szCs w:val="24"/>
        </w:rPr>
        <w:t xml:space="preserve"> </w:t>
      </w:r>
      <w:r w:rsidR="00E15C79">
        <w:rPr>
          <w:sz w:val="24"/>
          <w:szCs w:val="24"/>
        </w:rPr>
        <w:t xml:space="preserve">should also attest to the accuracy </w:t>
      </w:r>
      <w:r w:rsidR="00105247">
        <w:rPr>
          <w:sz w:val="24"/>
          <w:szCs w:val="24"/>
        </w:rPr>
        <w:t xml:space="preserve">and veracity </w:t>
      </w:r>
      <w:r w:rsidR="00E15C79">
        <w:rPr>
          <w:sz w:val="24"/>
          <w:szCs w:val="24"/>
        </w:rPr>
        <w:t>of the</w:t>
      </w:r>
      <w:r w:rsidR="00607B6E">
        <w:rPr>
          <w:sz w:val="24"/>
          <w:szCs w:val="24"/>
        </w:rPr>
        <w:t xml:space="preserve"> </w:t>
      </w:r>
      <w:r w:rsidR="00E15C79">
        <w:rPr>
          <w:sz w:val="24"/>
          <w:szCs w:val="24"/>
        </w:rPr>
        <w:t xml:space="preserve">financial statements </w:t>
      </w:r>
      <w:r w:rsidR="00CD1F8F">
        <w:rPr>
          <w:sz w:val="24"/>
          <w:szCs w:val="24"/>
        </w:rPr>
        <w:t xml:space="preserve">for its most recent fiscal quarter </w:t>
      </w:r>
      <w:r w:rsidR="00E15C79">
        <w:rPr>
          <w:sz w:val="24"/>
          <w:szCs w:val="24"/>
        </w:rPr>
        <w:t>in its affidavit.</w:t>
      </w:r>
    </w:p>
    <w:p w14:paraId="514380C8" w14:textId="77777777" w:rsidR="00904967" w:rsidRDefault="00904967" w:rsidP="000D2E53">
      <w:pPr>
        <w:jc w:val="both"/>
        <w:rPr>
          <w:b/>
          <w:sz w:val="24"/>
          <w:szCs w:val="24"/>
          <w:u w:val="single"/>
        </w:rPr>
      </w:pPr>
    </w:p>
    <w:p w14:paraId="00125556" w14:textId="0550DB47" w:rsidR="0036321E" w:rsidRPr="00191BA6" w:rsidRDefault="0036321E" w:rsidP="00600BB5">
      <w:pPr>
        <w:keepNext/>
        <w:jc w:val="both"/>
        <w:rPr>
          <w:b/>
          <w:sz w:val="24"/>
          <w:szCs w:val="24"/>
          <w:u w:val="single"/>
        </w:rPr>
      </w:pPr>
      <w:r w:rsidRPr="00191BA6">
        <w:rPr>
          <w:b/>
          <w:sz w:val="24"/>
          <w:szCs w:val="24"/>
          <w:u w:val="single"/>
        </w:rPr>
        <w:t>Conclusion</w:t>
      </w:r>
    </w:p>
    <w:p w14:paraId="6B64EE5D" w14:textId="77777777" w:rsidR="00BD3662" w:rsidRDefault="00BD3662" w:rsidP="00600BB5">
      <w:pPr>
        <w:keepNext/>
        <w:ind w:firstLine="720"/>
        <w:jc w:val="both"/>
        <w:rPr>
          <w:sz w:val="24"/>
          <w:szCs w:val="24"/>
        </w:rPr>
      </w:pPr>
    </w:p>
    <w:p w14:paraId="42399B61" w14:textId="12EF7FFA" w:rsidR="00751374" w:rsidRPr="00F7258D" w:rsidRDefault="00BB4ED4" w:rsidP="00594985">
      <w:pPr>
        <w:ind w:firstLine="720"/>
        <w:jc w:val="both"/>
        <w:rPr>
          <w:sz w:val="24"/>
          <w:szCs w:val="24"/>
        </w:rPr>
      </w:pPr>
      <w:r>
        <w:rPr>
          <w:sz w:val="24"/>
          <w:szCs w:val="24"/>
        </w:rPr>
        <w:t>I</w:t>
      </w:r>
      <w:r w:rsidR="00E4324E" w:rsidRPr="00191BA6">
        <w:rPr>
          <w:sz w:val="24"/>
          <w:szCs w:val="24"/>
        </w:rPr>
        <w:t xml:space="preserve"> </w:t>
      </w:r>
      <w:r w:rsidR="00A96C87" w:rsidRPr="00191BA6">
        <w:rPr>
          <w:sz w:val="24"/>
          <w:szCs w:val="24"/>
        </w:rPr>
        <w:t>recommend</w:t>
      </w:r>
      <w:r>
        <w:rPr>
          <w:sz w:val="24"/>
          <w:szCs w:val="24"/>
        </w:rPr>
        <w:t xml:space="preserve"> </w:t>
      </w:r>
      <w:r w:rsidR="00A96C87" w:rsidRPr="00191BA6">
        <w:rPr>
          <w:sz w:val="24"/>
          <w:szCs w:val="24"/>
        </w:rPr>
        <w:t xml:space="preserve">that the application be </w:t>
      </w:r>
      <w:r w:rsidR="00006C43" w:rsidRPr="00191BA6">
        <w:rPr>
          <w:sz w:val="24"/>
          <w:szCs w:val="24"/>
        </w:rPr>
        <w:t xml:space="preserve">found </w:t>
      </w:r>
      <w:r>
        <w:rPr>
          <w:sz w:val="24"/>
          <w:szCs w:val="24"/>
        </w:rPr>
        <w:t xml:space="preserve">materially </w:t>
      </w:r>
      <w:r w:rsidR="00DD61F0">
        <w:rPr>
          <w:sz w:val="24"/>
          <w:szCs w:val="24"/>
        </w:rPr>
        <w:t>insuf</w:t>
      </w:r>
      <w:r w:rsidR="00913B27">
        <w:rPr>
          <w:sz w:val="24"/>
          <w:szCs w:val="24"/>
        </w:rPr>
        <w:t xml:space="preserve">ficient </w:t>
      </w:r>
      <w:r w:rsidR="00006C43" w:rsidRPr="00191BA6">
        <w:rPr>
          <w:sz w:val="24"/>
          <w:szCs w:val="24"/>
        </w:rPr>
        <w:t>from a financial perspective</w:t>
      </w:r>
      <w:r w:rsidR="00913B27">
        <w:rPr>
          <w:sz w:val="24"/>
          <w:szCs w:val="24"/>
        </w:rPr>
        <w:t xml:space="preserve"> because</w:t>
      </w:r>
      <w:r w:rsidR="00D74633">
        <w:rPr>
          <w:sz w:val="24"/>
          <w:szCs w:val="24"/>
        </w:rPr>
        <w:t xml:space="preserve"> </w:t>
      </w:r>
      <w:proofErr w:type="spellStart"/>
      <w:r w:rsidR="00F62B70">
        <w:rPr>
          <w:sz w:val="24"/>
          <w:szCs w:val="24"/>
        </w:rPr>
        <w:t>Draupnir</w:t>
      </w:r>
      <w:proofErr w:type="spellEnd"/>
      <w:r w:rsidR="00CD3C83">
        <w:rPr>
          <w:sz w:val="24"/>
          <w:szCs w:val="24"/>
        </w:rPr>
        <w:t xml:space="preserve"> </w:t>
      </w:r>
      <w:r w:rsidR="00913B27">
        <w:rPr>
          <w:sz w:val="24"/>
          <w:szCs w:val="24"/>
        </w:rPr>
        <w:t xml:space="preserve">did not </w:t>
      </w:r>
      <w:r w:rsidR="00006C43" w:rsidRPr="00191BA6">
        <w:rPr>
          <w:sz w:val="24"/>
          <w:szCs w:val="24"/>
        </w:rPr>
        <w:t>provide</w:t>
      </w:r>
      <w:r w:rsidR="00913B27">
        <w:rPr>
          <w:sz w:val="24"/>
          <w:szCs w:val="24"/>
        </w:rPr>
        <w:t xml:space="preserve"> </w:t>
      </w:r>
      <w:r w:rsidR="00DF2394">
        <w:rPr>
          <w:sz w:val="24"/>
          <w:szCs w:val="24"/>
        </w:rPr>
        <w:t xml:space="preserve">sufficient </w:t>
      </w:r>
      <w:r w:rsidR="00BC1193">
        <w:rPr>
          <w:sz w:val="24"/>
          <w:szCs w:val="24"/>
        </w:rPr>
        <w:t>documentation</w:t>
      </w:r>
      <w:r w:rsidR="00913B27">
        <w:rPr>
          <w:sz w:val="24"/>
          <w:szCs w:val="24"/>
        </w:rPr>
        <w:t xml:space="preserve"> </w:t>
      </w:r>
      <w:r w:rsidR="00DF2394">
        <w:rPr>
          <w:sz w:val="24"/>
          <w:szCs w:val="24"/>
        </w:rPr>
        <w:t xml:space="preserve">to demonstrate compliance with </w:t>
      </w:r>
      <w:r w:rsidR="00913B27" w:rsidRPr="00191BA6">
        <w:rPr>
          <w:sz w:val="24"/>
          <w:szCs w:val="24"/>
        </w:rPr>
        <w:t>16 TAC</w:t>
      </w:r>
      <w:r w:rsidR="00DF2394">
        <w:rPr>
          <w:sz w:val="24"/>
          <w:szCs w:val="24"/>
        </w:rPr>
        <w:t xml:space="preserve"> </w:t>
      </w:r>
      <w:r w:rsidR="00913B27" w:rsidRPr="00191BA6">
        <w:rPr>
          <w:sz w:val="24"/>
          <w:szCs w:val="24"/>
        </w:rPr>
        <w:t>§ 26.111</w:t>
      </w:r>
      <w:r w:rsidR="001E1220">
        <w:rPr>
          <w:sz w:val="24"/>
          <w:szCs w:val="24"/>
        </w:rPr>
        <w:t>(f)</w:t>
      </w:r>
      <w:r w:rsidR="00006C43" w:rsidRPr="00191BA6">
        <w:rPr>
          <w:sz w:val="24"/>
          <w:szCs w:val="24"/>
        </w:rPr>
        <w:t>.</w:t>
      </w:r>
      <w:r w:rsidR="000D2E53">
        <w:rPr>
          <w:sz w:val="24"/>
          <w:szCs w:val="24"/>
        </w:rPr>
        <w:t xml:space="preserve">  To remedy th</w:t>
      </w:r>
      <w:r w:rsidR="00BD3662">
        <w:rPr>
          <w:sz w:val="24"/>
          <w:szCs w:val="24"/>
        </w:rPr>
        <w:t>e</w:t>
      </w:r>
      <w:r w:rsidR="000D2E53">
        <w:rPr>
          <w:sz w:val="24"/>
          <w:szCs w:val="24"/>
        </w:rPr>
        <w:t xml:space="preserve"> deficienc</w:t>
      </w:r>
      <w:r w:rsidR="00BD3662">
        <w:rPr>
          <w:sz w:val="24"/>
          <w:szCs w:val="24"/>
        </w:rPr>
        <w:t>ies</w:t>
      </w:r>
      <w:r w:rsidR="000D2E53">
        <w:rPr>
          <w:sz w:val="24"/>
          <w:szCs w:val="24"/>
        </w:rPr>
        <w:t xml:space="preserve">, </w:t>
      </w:r>
      <w:proofErr w:type="spellStart"/>
      <w:r w:rsidR="00F62B70">
        <w:rPr>
          <w:sz w:val="24"/>
          <w:szCs w:val="24"/>
        </w:rPr>
        <w:t>Draupnir</w:t>
      </w:r>
      <w:proofErr w:type="spellEnd"/>
      <w:r w:rsidR="00F62B70">
        <w:rPr>
          <w:sz w:val="24"/>
          <w:szCs w:val="24"/>
        </w:rPr>
        <w:t xml:space="preserve"> </w:t>
      </w:r>
      <w:r w:rsidR="000D2E53">
        <w:rPr>
          <w:sz w:val="24"/>
          <w:szCs w:val="24"/>
        </w:rPr>
        <w:t xml:space="preserve">should file </w:t>
      </w:r>
      <w:r w:rsidR="00DB5FEC">
        <w:rPr>
          <w:sz w:val="24"/>
          <w:szCs w:val="24"/>
        </w:rPr>
        <w:t>on the record</w:t>
      </w:r>
      <w:r w:rsidR="00F62B70">
        <w:rPr>
          <w:sz w:val="24"/>
          <w:szCs w:val="24"/>
        </w:rPr>
        <w:t xml:space="preserve"> </w:t>
      </w:r>
      <w:r w:rsidR="006B4AB9">
        <w:rPr>
          <w:sz w:val="24"/>
          <w:szCs w:val="24"/>
        </w:rPr>
        <w:t>a balance sheet</w:t>
      </w:r>
      <w:r w:rsidR="00DB5FEC">
        <w:rPr>
          <w:sz w:val="24"/>
          <w:szCs w:val="24"/>
        </w:rPr>
        <w:t xml:space="preserve"> </w:t>
      </w:r>
      <w:r w:rsidR="00931C40">
        <w:rPr>
          <w:sz w:val="24"/>
          <w:szCs w:val="24"/>
        </w:rPr>
        <w:t xml:space="preserve">(that is actually balanced) </w:t>
      </w:r>
      <w:r w:rsidR="00DB5FEC">
        <w:rPr>
          <w:sz w:val="24"/>
          <w:szCs w:val="24"/>
        </w:rPr>
        <w:t>for its most recent fiscal quarter</w:t>
      </w:r>
      <w:r w:rsidR="00594985">
        <w:rPr>
          <w:sz w:val="24"/>
          <w:szCs w:val="24"/>
        </w:rPr>
        <w:t xml:space="preserve">, </w:t>
      </w:r>
      <w:r w:rsidR="00DB5FEC">
        <w:rPr>
          <w:sz w:val="24"/>
          <w:szCs w:val="24"/>
        </w:rPr>
        <w:t xml:space="preserve">as well as an affidavit </w:t>
      </w:r>
      <w:r w:rsidR="00931C40">
        <w:rPr>
          <w:sz w:val="24"/>
          <w:szCs w:val="24"/>
        </w:rPr>
        <w:t xml:space="preserve">from an officer of the company attesting to the accuracy and veracity of the balance sheet.  To the extent </w:t>
      </w:r>
      <w:r w:rsidR="00466169">
        <w:rPr>
          <w:sz w:val="24"/>
          <w:szCs w:val="24"/>
        </w:rPr>
        <w:t xml:space="preserve">that </w:t>
      </w:r>
      <w:proofErr w:type="spellStart"/>
      <w:r w:rsidR="00466169">
        <w:rPr>
          <w:sz w:val="24"/>
          <w:szCs w:val="24"/>
        </w:rPr>
        <w:t>Draupnir’s</w:t>
      </w:r>
      <w:proofErr w:type="spellEnd"/>
      <w:r w:rsidR="00466169">
        <w:rPr>
          <w:sz w:val="24"/>
          <w:szCs w:val="24"/>
        </w:rPr>
        <w:t xml:space="preserve"> balance sheet for its most recent fiscal quarter shows a significant line item for undeposited funds, </w:t>
      </w:r>
      <w:proofErr w:type="spellStart"/>
      <w:r w:rsidR="00466169">
        <w:rPr>
          <w:sz w:val="24"/>
          <w:szCs w:val="24"/>
        </w:rPr>
        <w:t>Draupnir</w:t>
      </w:r>
      <w:proofErr w:type="spellEnd"/>
      <w:r w:rsidR="00466169">
        <w:rPr>
          <w:sz w:val="24"/>
          <w:szCs w:val="24"/>
        </w:rPr>
        <w:t xml:space="preserve"> should also submit a</w:t>
      </w:r>
      <w:r w:rsidR="007C5CD7">
        <w:rPr>
          <w:sz w:val="24"/>
          <w:szCs w:val="24"/>
        </w:rPr>
        <w:t>n</w:t>
      </w:r>
      <w:r w:rsidR="00466169">
        <w:rPr>
          <w:sz w:val="24"/>
          <w:szCs w:val="24"/>
        </w:rPr>
        <w:t xml:space="preserve"> updated balance sheet reflecting deposit of the funds after the funds have been deposited (and an affidavit attesting the accuracy and veracity of the revised balance sheet).  </w:t>
      </w:r>
      <w:proofErr w:type="gramStart"/>
      <w:r w:rsidR="00931C40">
        <w:rPr>
          <w:sz w:val="24"/>
          <w:szCs w:val="24"/>
        </w:rPr>
        <w:t>In order to</w:t>
      </w:r>
      <w:proofErr w:type="gramEnd"/>
      <w:r w:rsidR="00931C40">
        <w:rPr>
          <w:sz w:val="24"/>
          <w:szCs w:val="24"/>
        </w:rPr>
        <w:t xml:space="preserve"> comply with the rule, </w:t>
      </w:r>
      <w:proofErr w:type="spellStart"/>
      <w:r w:rsidR="00931C40">
        <w:rPr>
          <w:sz w:val="24"/>
          <w:szCs w:val="24"/>
        </w:rPr>
        <w:t>Draupnir</w:t>
      </w:r>
      <w:proofErr w:type="spellEnd"/>
      <w:r w:rsidR="00931C40">
        <w:rPr>
          <w:sz w:val="24"/>
          <w:szCs w:val="24"/>
        </w:rPr>
        <w:t xml:space="preserve"> should also submit an affidavit </w:t>
      </w:r>
      <w:r w:rsidR="00DB5FEC">
        <w:rPr>
          <w:sz w:val="24"/>
          <w:szCs w:val="24"/>
        </w:rPr>
        <w:t xml:space="preserve">stating that </w:t>
      </w:r>
      <w:proofErr w:type="spellStart"/>
      <w:r w:rsidR="00931C40">
        <w:rPr>
          <w:sz w:val="24"/>
          <w:szCs w:val="24"/>
        </w:rPr>
        <w:t>Draupnir</w:t>
      </w:r>
      <w:proofErr w:type="spellEnd"/>
      <w:r w:rsidR="00DB5FEC">
        <w:rPr>
          <w:sz w:val="24"/>
          <w:szCs w:val="24"/>
        </w:rPr>
        <w:t xml:space="preserve"> will </w:t>
      </w:r>
      <w:r w:rsidR="00DB5FEC">
        <w:rPr>
          <w:spacing w:val="-4"/>
          <w:sz w:val="24"/>
          <w:szCs w:val="24"/>
        </w:rPr>
        <w:t xml:space="preserve">comply with the financial requirements of 16 TAC § 26.111(f)(2) and </w:t>
      </w:r>
      <w:r w:rsidR="00B11CD1">
        <w:rPr>
          <w:spacing w:val="-4"/>
          <w:sz w:val="24"/>
          <w:szCs w:val="24"/>
        </w:rPr>
        <w:t xml:space="preserve">that </w:t>
      </w:r>
      <w:r w:rsidR="00594985">
        <w:rPr>
          <w:spacing w:val="-4"/>
          <w:sz w:val="24"/>
          <w:szCs w:val="24"/>
        </w:rPr>
        <w:t>it is</w:t>
      </w:r>
      <w:r w:rsidR="00DB5FEC">
        <w:rPr>
          <w:spacing w:val="-4"/>
          <w:sz w:val="24"/>
          <w:szCs w:val="24"/>
        </w:rPr>
        <w:t xml:space="preserve"> able to comply with those requirements</w:t>
      </w:r>
      <w:r w:rsidR="00DB5FEC">
        <w:rPr>
          <w:sz w:val="24"/>
          <w:szCs w:val="24"/>
        </w:rPr>
        <w:t>.</w:t>
      </w:r>
      <w:r w:rsidR="00594985">
        <w:rPr>
          <w:sz w:val="24"/>
          <w:szCs w:val="24"/>
        </w:rPr>
        <w:t xml:space="preserve">  </w:t>
      </w:r>
      <w:r w:rsidR="00CD1F8F">
        <w:rPr>
          <w:sz w:val="24"/>
          <w:szCs w:val="24"/>
        </w:rPr>
        <w:t xml:space="preserve">Finally, </w:t>
      </w:r>
      <w:r w:rsidR="00931C40">
        <w:rPr>
          <w:sz w:val="24"/>
          <w:szCs w:val="24"/>
        </w:rPr>
        <w:t xml:space="preserve">to the extent </w:t>
      </w:r>
      <w:proofErr w:type="spellStart"/>
      <w:r w:rsidR="00931C40">
        <w:rPr>
          <w:sz w:val="24"/>
          <w:szCs w:val="24"/>
        </w:rPr>
        <w:t>Draupnir</w:t>
      </w:r>
      <w:proofErr w:type="spellEnd"/>
      <w:r w:rsidR="00CD1F8F">
        <w:rPr>
          <w:sz w:val="24"/>
          <w:szCs w:val="24"/>
        </w:rPr>
        <w:t xml:space="preserve"> has a parent, subsidiary, o</w:t>
      </w:r>
      <w:r w:rsidR="00931C40">
        <w:rPr>
          <w:sz w:val="24"/>
          <w:szCs w:val="24"/>
        </w:rPr>
        <w:t>r</w:t>
      </w:r>
      <w:r w:rsidR="00CD1F8F">
        <w:rPr>
          <w:sz w:val="24"/>
          <w:szCs w:val="24"/>
        </w:rPr>
        <w:t xml:space="preserve"> affiliated company, it needs to submit an organizational chart as part of the application.</w:t>
      </w:r>
    </w:p>
    <w:sectPr w:rsidR="00751374" w:rsidRPr="00F7258D" w:rsidSect="00552A32">
      <w:headerReference w:type="default" r:id="rId8"/>
      <w:footerReference w:type="default" r:id="rId9"/>
      <w:footerReference w:type="first" r:id="rId10"/>
      <w:type w:val="continuous"/>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ABED5" w14:textId="77777777" w:rsidR="00314980" w:rsidRDefault="00314980">
      <w:r>
        <w:separator/>
      </w:r>
    </w:p>
  </w:endnote>
  <w:endnote w:type="continuationSeparator" w:id="0">
    <w:p w14:paraId="0FAB874B" w14:textId="77777777" w:rsidR="00314980" w:rsidRDefault="0031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4696341"/>
      <w:docPartObj>
        <w:docPartGallery w:val="Page Numbers (Bottom of Page)"/>
        <w:docPartUnique/>
      </w:docPartObj>
    </w:sdtPr>
    <w:sdtEndPr/>
    <w:sdtContent>
      <w:sdt>
        <w:sdtPr>
          <w:id w:val="-843399255"/>
          <w:docPartObj>
            <w:docPartGallery w:val="Page Numbers (Top of Page)"/>
            <w:docPartUnique/>
          </w:docPartObj>
        </w:sdtPr>
        <w:sdtEndPr/>
        <w:sdtContent>
          <w:p w14:paraId="11160D44" w14:textId="6497AAC5" w:rsidR="000548A5" w:rsidRDefault="000548A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90D9B57" w14:textId="77777777" w:rsidR="000548A5" w:rsidRDefault="000548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551689"/>
      <w:docPartObj>
        <w:docPartGallery w:val="Page Numbers (Bottom of Page)"/>
        <w:docPartUnique/>
      </w:docPartObj>
    </w:sdtPr>
    <w:sdtEndPr/>
    <w:sdtContent>
      <w:sdt>
        <w:sdtPr>
          <w:id w:val="1728636285"/>
          <w:docPartObj>
            <w:docPartGallery w:val="Page Numbers (Top of Page)"/>
            <w:docPartUnique/>
          </w:docPartObj>
        </w:sdtPr>
        <w:sdtEndPr/>
        <w:sdtContent>
          <w:p w14:paraId="236158A4" w14:textId="70F7B3A4" w:rsidR="000548A5" w:rsidRDefault="000548A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79CB0A" w14:textId="40438A48" w:rsidR="000548A5" w:rsidRDefault="000548A5" w:rsidP="008C4412">
    <w:pPr>
      <w:pStyle w:val="Footer"/>
      <w:tabs>
        <w:tab w:val="clear" w:pos="4680"/>
        <w:tab w:val="clear" w:pos="9360"/>
        <w:tab w:val="left" w:pos="5921"/>
        <w:tab w:val="left" w:pos="82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A5025" w14:textId="77777777" w:rsidR="00314980" w:rsidRDefault="00314980">
      <w:r>
        <w:separator/>
      </w:r>
    </w:p>
  </w:footnote>
  <w:footnote w:type="continuationSeparator" w:id="0">
    <w:p w14:paraId="642B39F7" w14:textId="77777777" w:rsidR="00314980" w:rsidRDefault="00314980">
      <w:r>
        <w:continuationSeparator/>
      </w:r>
    </w:p>
  </w:footnote>
  <w:footnote w:id="1">
    <w:p w14:paraId="62E1B27D" w14:textId="0D58746C" w:rsidR="001E1220" w:rsidRDefault="001E1220" w:rsidP="001E1220">
      <w:pPr>
        <w:pStyle w:val="FootnoteText"/>
        <w:spacing w:before="120"/>
        <w:ind w:firstLine="720"/>
      </w:pPr>
      <w:r>
        <w:rPr>
          <w:rStyle w:val="FootnoteReference"/>
        </w:rPr>
        <w:footnoteRef/>
      </w:r>
      <w:r>
        <w:t xml:space="preserve">  Application (Feb. 15, 2022).</w:t>
      </w:r>
    </w:p>
  </w:footnote>
  <w:footnote w:id="2">
    <w:p w14:paraId="47616DC6" w14:textId="439F5C97" w:rsidR="0022529A" w:rsidRDefault="0022529A" w:rsidP="0022529A">
      <w:pPr>
        <w:pStyle w:val="FootnoteText"/>
        <w:spacing w:before="120"/>
        <w:ind w:firstLine="720"/>
      </w:pPr>
      <w:r>
        <w:rPr>
          <w:rStyle w:val="FootnoteReference"/>
        </w:rPr>
        <w:footnoteRef/>
      </w:r>
      <w:r>
        <w:t xml:space="preserve">  </w:t>
      </w:r>
      <w:r w:rsidR="001E1220">
        <w:rPr>
          <w:i/>
          <w:iCs/>
        </w:rPr>
        <w:t>Id</w:t>
      </w:r>
      <w:r w:rsidR="001E1220" w:rsidRPr="006F367A">
        <w:t xml:space="preserve">. </w:t>
      </w:r>
      <w:r>
        <w:t xml:space="preserve">at </w:t>
      </w:r>
      <w:r w:rsidR="00E765AD">
        <w:t xml:space="preserve">PDF page </w:t>
      </w:r>
      <w:r w:rsidR="00C51179">
        <w:t>8.</w:t>
      </w:r>
    </w:p>
  </w:footnote>
  <w:footnote w:id="3">
    <w:p w14:paraId="4282A2DC" w14:textId="246C02E6" w:rsidR="001E1220" w:rsidRDefault="001E1220" w:rsidP="001E1220">
      <w:pPr>
        <w:pStyle w:val="FootnoteText"/>
        <w:spacing w:before="120"/>
        <w:ind w:firstLine="720"/>
      </w:pPr>
      <w:r>
        <w:rPr>
          <w:rStyle w:val="FootnoteReference"/>
        </w:rPr>
        <w:footnoteRef/>
      </w:r>
      <w:r>
        <w:t xml:space="preserve">  </w:t>
      </w:r>
      <w:r>
        <w:rPr>
          <w:i/>
          <w:iCs/>
        </w:rPr>
        <w:t>Id</w:t>
      </w:r>
      <w:r w:rsidRPr="00536666">
        <w:t xml:space="preserve">. </w:t>
      </w:r>
      <w:r>
        <w:t xml:space="preserve">at </w:t>
      </w:r>
      <w:r w:rsidR="00E765AD">
        <w:t xml:space="preserve">PDF page </w:t>
      </w:r>
      <w:r w:rsidR="00C51179">
        <w:t>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98381352"/>
      <w:docPartObj>
        <w:docPartGallery w:val="Page Numbers (Top of Page)"/>
        <w:docPartUnique/>
      </w:docPartObj>
    </w:sdtPr>
    <w:sdtEndPr/>
    <w:sdtContent>
      <w:p w14:paraId="56B7927A" w14:textId="74C5FCF0" w:rsidR="00B423F9" w:rsidRDefault="00552A32">
        <w:pPr>
          <w:pStyle w:val="Header"/>
          <w:rPr>
            <w:b/>
            <w:bCs/>
          </w:rPr>
        </w:pPr>
        <w:r w:rsidRPr="00552A32">
          <w:rPr>
            <w:b/>
            <w:bCs/>
          </w:rPr>
          <w:t xml:space="preserve">Docket No. </w:t>
        </w:r>
        <w:r w:rsidR="00355972">
          <w:rPr>
            <w:b/>
            <w:bCs/>
          </w:rPr>
          <w:t>5</w:t>
        </w:r>
        <w:r w:rsidR="00F955F9">
          <w:rPr>
            <w:b/>
            <w:bCs/>
          </w:rPr>
          <w:t>3</w:t>
        </w:r>
        <w:r w:rsidR="00F62B70">
          <w:rPr>
            <w:b/>
            <w:bCs/>
          </w:rPr>
          <w:t>233</w:t>
        </w:r>
        <w:r w:rsidR="00BB4ED4">
          <w:rPr>
            <w:b/>
            <w:bCs/>
          </w:rPr>
          <w:tab/>
        </w:r>
        <w:r w:rsidR="00966A5E">
          <w:rPr>
            <w:b/>
            <w:bCs/>
          </w:rPr>
          <w:t>Memorandum of Mark Filarowicz</w:t>
        </w:r>
        <w:r w:rsidR="00966A5E">
          <w:rPr>
            <w:b/>
            <w:bCs/>
          </w:rPr>
          <w:tab/>
        </w:r>
        <w:r w:rsidR="00F62B70">
          <w:rPr>
            <w:b/>
            <w:bCs/>
          </w:rPr>
          <w:t>M</w:t>
        </w:r>
        <w:r w:rsidR="00F955F9">
          <w:rPr>
            <w:b/>
            <w:bCs/>
          </w:rPr>
          <w:t>ar</w:t>
        </w:r>
        <w:r w:rsidR="00F62B70">
          <w:rPr>
            <w:b/>
            <w:bCs/>
          </w:rPr>
          <w:t>ch</w:t>
        </w:r>
        <w:r w:rsidR="00F955F9">
          <w:rPr>
            <w:b/>
            <w:bCs/>
          </w:rPr>
          <w:t xml:space="preserve"> </w:t>
        </w:r>
        <w:r w:rsidR="00F62B70">
          <w:rPr>
            <w:b/>
            <w:bCs/>
          </w:rPr>
          <w:t>4</w:t>
        </w:r>
        <w:r w:rsidR="00D82FBA">
          <w:rPr>
            <w:b/>
            <w:bCs/>
          </w:rPr>
          <w:t>, 202</w:t>
        </w:r>
        <w:r w:rsidR="00F955F9">
          <w:rPr>
            <w:b/>
            <w:bCs/>
          </w:rPr>
          <w:t>2</w:t>
        </w:r>
      </w:p>
      <w:p w14:paraId="0A608BFB" w14:textId="74167B2A" w:rsidR="00552A32" w:rsidRPr="00552A32" w:rsidRDefault="00552A32">
        <w:pPr>
          <w:pStyle w:val="Header"/>
          <w:rPr>
            <w:b/>
            <w:bCs/>
          </w:rPr>
        </w:pPr>
        <w:r w:rsidRPr="00552A32">
          <w:rPr>
            <w:b/>
            <w:bCs/>
          </w:rPr>
          <w:tab/>
        </w:r>
      </w:p>
    </w:sdtContent>
  </w:sdt>
  <w:p w14:paraId="1886B88F" w14:textId="77777777" w:rsidR="00552A32" w:rsidRDefault="0055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A53F9"/>
    <w:multiLevelType w:val="hybridMultilevel"/>
    <w:tmpl w:val="37BEBE10"/>
    <w:lvl w:ilvl="0" w:tplc="38B85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7"/>
    <w:rsid w:val="0000597F"/>
    <w:rsid w:val="000064AF"/>
    <w:rsid w:val="00006C43"/>
    <w:rsid w:val="00007CB6"/>
    <w:rsid w:val="00010661"/>
    <w:rsid w:val="00016D9E"/>
    <w:rsid w:val="00022AD3"/>
    <w:rsid w:val="000279DA"/>
    <w:rsid w:val="000366D8"/>
    <w:rsid w:val="000403E6"/>
    <w:rsid w:val="0004252E"/>
    <w:rsid w:val="000548A5"/>
    <w:rsid w:val="0005622B"/>
    <w:rsid w:val="000658C9"/>
    <w:rsid w:val="0006592F"/>
    <w:rsid w:val="0006782E"/>
    <w:rsid w:val="00083391"/>
    <w:rsid w:val="00083446"/>
    <w:rsid w:val="00083DAB"/>
    <w:rsid w:val="00085151"/>
    <w:rsid w:val="00085215"/>
    <w:rsid w:val="000929CE"/>
    <w:rsid w:val="000942B3"/>
    <w:rsid w:val="00097124"/>
    <w:rsid w:val="000A0718"/>
    <w:rsid w:val="000B081C"/>
    <w:rsid w:val="000B1D63"/>
    <w:rsid w:val="000B4431"/>
    <w:rsid w:val="000B5181"/>
    <w:rsid w:val="000C18B0"/>
    <w:rsid w:val="000C635A"/>
    <w:rsid w:val="000D0639"/>
    <w:rsid w:val="000D20F6"/>
    <w:rsid w:val="000D2E53"/>
    <w:rsid w:val="000F4543"/>
    <w:rsid w:val="000F7811"/>
    <w:rsid w:val="00102423"/>
    <w:rsid w:val="00105247"/>
    <w:rsid w:val="00105D2C"/>
    <w:rsid w:val="00116B52"/>
    <w:rsid w:val="00117DB1"/>
    <w:rsid w:val="00123470"/>
    <w:rsid w:val="00131226"/>
    <w:rsid w:val="0013205F"/>
    <w:rsid w:val="0013357E"/>
    <w:rsid w:val="001338D2"/>
    <w:rsid w:val="00133B6E"/>
    <w:rsid w:val="00137A11"/>
    <w:rsid w:val="00140EA8"/>
    <w:rsid w:val="00141CD4"/>
    <w:rsid w:val="00142784"/>
    <w:rsid w:val="00144497"/>
    <w:rsid w:val="00152A48"/>
    <w:rsid w:val="001530FD"/>
    <w:rsid w:val="00156399"/>
    <w:rsid w:val="00165CFC"/>
    <w:rsid w:val="001677FA"/>
    <w:rsid w:val="00171FF1"/>
    <w:rsid w:val="00176EE5"/>
    <w:rsid w:val="00180B34"/>
    <w:rsid w:val="00181F35"/>
    <w:rsid w:val="00191BA6"/>
    <w:rsid w:val="00191C7C"/>
    <w:rsid w:val="001A0EEE"/>
    <w:rsid w:val="001A17E9"/>
    <w:rsid w:val="001A7E9A"/>
    <w:rsid w:val="001B2D3E"/>
    <w:rsid w:val="001C08CB"/>
    <w:rsid w:val="001C5D8A"/>
    <w:rsid w:val="001C7E67"/>
    <w:rsid w:val="001D7145"/>
    <w:rsid w:val="001E1220"/>
    <w:rsid w:val="001F7D9F"/>
    <w:rsid w:val="00202E37"/>
    <w:rsid w:val="002153CE"/>
    <w:rsid w:val="0022529A"/>
    <w:rsid w:val="00233726"/>
    <w:rsid w:val="002337CD"/>
    <w:rsid w:val="00233DBA"/>
    <w:rsid w:val="002455B2"/>
    <w:rsid w:val="00245CC4"/>
    <w:rsid w:val="00250656"/>
    <w:rsid w:val="002546A5"/>
    <w:rsid w:val="00265335"/>
    <w:rsid w:val="002712BB"/>
    <w:rsid w:val="00272B37"/>
    <w:rsid w:val="00282BF2"/>
    <w:rsid w:val="00283CF8"/>
    <w:rsid w:val="0029011C"/>
    <w:rsid w:val="00291507"/>
    <w:rsid w:val="00296BDA"/>
    <w:rsid w:val="002A062C"/>
    <w:rsid w:val="002A130C"/>
    <w:rsid w:val="002A5425"/>
    <w:rsid w:val="002B2969"/>
    <w:rsid w:val="002B4EB4"/>
    <w:rsid w:val="002B794A"/>
    <w:rsid w:val="002C7513"/>
    <w:rsid w:val="002D6DF7"/>
    <w:rsid w:val="002E0962"/>
    <w:rsid w:val="0030162F"/>
    <w:rsid w:val="00306C1F"/>
    <w:rsid w:val="003109A5"/>
    <w:rsid w:val="00314980"/>
    <w:rsid w:val="00320918"/>
    <w:rsid w:val="00324530"/>
    <w:rsid w:val="00324A00"/>
    <w:rsid w:val="003345D0"/>
    <w:rsid w:val="00334804"/>
    <w:rsid w:val="00337A35"/>
    <w:rsid w:val="003423F9"/>
    <w:rsid w:val="003450E5"/>
    <w:rsid w:val="00347226"/>
    <w:rsid w:val="00352788"/>
    <w:rsid w:val="00355346"/>
    <w:rsid w:val="0035565B"/>
    <w:rsid w:val="00355972"/>
    <w:rsid w:val="0036321E"/>
    <w:rsid w:val="0036645D"/>
    <w:rsid w:val="00373513"/>
    <w:rsid w:val="003759FC"/>
    <w:rsid w:val="00377267"/>
    <w:rsid w:val="00380EC4"/>
    <w:rsid w:val="003A4D9E"/>
    <w:rsid w:val="003A550C"/>
    <w:rsid w:val="003A57B8"/>
    <w:rsid w:val="003A658F"/>
    <w:rsid w:val="003B4CF3"/>
    <w:rsid w:val="003B76BF"/>
    <w:rsid w:val="003C4AAD"/>
    <w:rsid w:val="003D129D"/>
    <w:rsid w:val="003D243E"/>
    <w:rsid w:val="003E5D78"/>
    <w:rsid w:val="003F41DE"/>
    <w:rsid w:val="004050B4"/>
    <w:rsid w:val="0041245F"/>
    <w:rsid w:val="00417BAA"/>
    <w:rsid w:val="0042376A"/>
    <w:rsid w:val="00431FA6"/>
    <w:rsid w:val="00433069"/>
    <w:rsid w:val="00433CB0"/>
    <w:rsid w:val="0043666A"/>
    <w:rsid w:val="004434BE"/>
    <w:rsid w:val="00452DC5"/>
    <w:rsid w:val="004563DD"/>
    <w:rsid w:val="004649B9"/>
    <w:rsid w:val="00466169"/>
    <w:rsid w:val="00483E2A"/>
    <w:rsid w:val="004932FA"/>
    <w:rsid w:val="004A14EC"/>
    <w:rsid w:val="004B3BF3"/>
    <w:rsid w:val="004B5963"/>
    <w:rsid w:val="004D3675"/>
    <w:rsid w:val="004D612D"/>
    <w:rsid w:val="004F715D"/>
    <w:rsid w:val="004F7629"/>
    <w:rsid w:val="0051413F"/>
    <w:rsid w:val="005226C0"/>
    <w:rsid w:val="00525FDA"/>
    <w:rsid w:val="00526663"/>
    <w:rsid w:val="005334FC"/>
    <w:rsid w:val="0054308F"/>
    <w:rsid w:val="0054463F"/>
    <w:rsid w:val="00547EBA"/>
    <w:rsid w:val="00550640"/>
    <w:rsid w:val="00552A32"/>
    <w:rsid w:val="0055347E"/>
    <w:rsid w:val="0058060E"/>
    <w:rsid w:val="0058294A"/>
    <w:rsid w:val="00585012"/>
    <w:rsid w:val="00594985"/>
    <w:rsid w:val="005A4330"/>
    <w:rsid w:val="005A62FD"/>
    <w:rsid w:val="005B1D35"/>
    <w:rsid w:val="005D055B"/>
    <w:rsid w:val="005D3692"/>
    <w:rsid w:val="005E0EC6"/>
    <w:rsid w:val="005E2458"/>
    <w:rsid w:val="005F10A7"/>
    <w:rsid w:val="005F1D6C"/>
    <w:rsid w:val="005F26DA"/>
    <w:rsid w:val="005F5B8C"/>
    <w:rsid w:val="005F64E3"/>
    <w:rsid w:val="00600BB5"/>
    <w:rsid w:val="00601EF6"/>
    <w:rsid w:val="006026D0"/>
    <w:rsid w:val="00606307"/>
    <w:rsid w:val="00607B6E"/>
    <w:rsid w:val="00617763"/>
    <w:rsid w:val="00622487"/>
    <w:rsid w:val="00624F71"/>
    <w:rsid w:val="00626E76"/>
    <w:rsid w:val="00627EE6"/>
    <w:rsid w:val="0063013A"/>
    <w:rsid w:val="00643CD2"/>
    <w:rsid w:val="00644667"/>
    <w:rsid w:val="00644CE8"/>
    <w:rsid w:val="00652BE0"/>
    <w:rsid w:val="00663608"/>
    <w:rsid w:val="00665A35"/>
    <w:rsid w:val="00665A3A"/>
    <w:rsid w:val="00666CE6"/>
    <w:rsid w:val="00681DB8"/>
    <w:rsid w:val="006866C1"/>
    <w:rsid w:val="00693C54"/>
    <w:rsid w:val="006953BD"/>
    <w:rsid w:val="00697640"/>
    <w:rsid w:val="00697A41"/>
    <w:rsid w:val="006A682B"/>
    <w:rsid w:val="006B4AB9"/>
    <w:rsid w:val="006B593F"/>
    <w:rsid w:val="006C1201"/>
    <w:rsid w:val="006D31E2"/>
    <w:rsid w:val="006D49CD"/>
    <w:rsid w:val="006E2D1C"/>
    <w:rsid w:val="006E4447"/>
    <w:rsid w:val="006F20BA"/>
    <w:rsid w:val="006F367A"/>
    <w:rsid w:val="006F7992"/>
    <w:rsid w:val="00701B08"/>
    <w:rsid w:val="007055B6"/>
    <w:rsid w:val="00705724"/>
    <w:rsid w:val="007111ED"/>
    <w:rsid w:val="00711CE2"/>
    <w:rsid w:val="0072095E"/>
    <w:rsid w:val="00730E79"/>
    <w:rsid w:val="0073322F"/>
    <w:rsid w:val="0073337D"/>
    <w:rsid w:val="00745694"/>
    <w:rsid w:val="00751374"/>
    <w:rsid w:val="00753577"/>
    <w:rsid w:val="00760E51"/>
    <w:rsid w:val="007711A0"/>
    <w:rsid w:val="00772A40"/>
    <w:rsid w:val="0077559B"/>
    <w:rsid w:val="00775ADC"/>
    <w:rsid w:val="007927F9"/>
    <w:rsid w:val="007940BF"/>
    <w:rsid w:val="00795B91"/>
    <w:rsid w:val="007B0730"/>
    <w:rsid w:val="007C466E"/>
    <w:rsid w:val="007C5CD7"/>
    <w:rsid w:val="007D1143"/>
    <w:rsid w:val="007D19EB"/>
    <w:rsid w:val="007D257E"/>
    <w:rsid w:val="007E297E"/>
    <w:rsid w:val="007E48EB"/>
    <w:rsid w:val="007F1215"/>
    <w:rsid w:val="008131C1"/>
    <w:rsid w:val="00832E8E"/>
    <w:rsid w:val="00836853"/>
    <w:rsid w:val="008439AC"/>
    <w:rsid w:val="00853F59"/>
    <w:rsid w:val="00855CF1"/>
    <w:rsid w:val="0085636C"/>
    <w:rsid w:val="00860086"/>
    <w:rsid w:val="008601A8"/>
    <w:rsid w:val="00870EA8"/>
    <w:rsid w:val="008850A4"/>
    <w:rsid w:val="0088750B"/>
    <w:rsid w:val="00887969"/>
    <w:rsid w:val="00894EB3"/>
    <w:rsid w:val="008A3ADD"/>
    <w:rsid w:val="008B5BDD"/>
    <w:rsid w:val="008C4412"/>
    <w:rsid w:val="008C46D1"/>
    <w:rsid w:val="008C7791"/>
    <w:rsid w:val="008F18B3"/>
    <w:rsid w:val="008F581A"/>
    <w:rsid w:val="008F6170"/>
    <w:rsid w:val="008F76CC"/>
    <w:rsid w:val="00904967"/>
    <w:rsid w:val="00913B27"/>
    <w:rsid w:val="00922862"/>
    <w:rsid w:val="0092557F"/>
    <w:rsid w:val="00926056"/>
    <w:rsid w:val="00931C40"/>
    <w:rsid w:val="00935375"/>
    <w:rsid w:val="0094131E"/>
    <w:rsid w:val="00946B88"/>
    <w:rsid w:val="0094739F"/>
    <w:rsid w:val="009503F1"/>
    <w:rsid w:val="00953F4A"/>
    <w:rsid w:val="0096167C"/>
    <w:rsid w:val="00961ADD"/>
    <w:rsid w:val="00966A5E"/>
    <w:rsid w:val="00971357"/>
    <w:rsid w:val="009720F7"/>
    <w:rsid w:val="00972164"/>
    <w:rsid w:val="00992879"/>
    <w:rsid w:val="009A4E4C"/>
    <w:rsid w:val="009B1861"/>
    <w:rsid w:val="009C0DA1"/>
    <w:rsid w:val="009C1FCE"/>
    <w:rsid w:val="009C3495"/>
    <w:rsid w:val="009C5945"/>
    <w:rsid w:val="009C656A"/>
    <w:rsid w:val="009C677F"/>
    <w:rsid w:val="009D0F76"/>
    <w:rsid w:val="009D7498"/>
    <w:rsid w:val="009F63A4"/>
    <w:rsid w:val="00A03633"/>
    <w:rsid w:val="00A03C02"/>
    <w:rsid w:val="00A10B5A"/>
    <w:rsid w:val="00A1234A"/>
    <w:rsid w:val="00A1552E"/>
    <w:rsid w:val="00A3038C"/>
    <w:rsid w:val="00A316F4"/>
    <w:rsid w:val="00A3193A"/>
    <w:rsid w:val="00A33E6B"/>
    <w:rsid w:val="00A35CFE"/>
    <w:rsid w:val="00A36C2E"/>
    <w:rsid w:val="00A44243"/>
    <w:rsid w:val="00A450EC"/>
    <w:rsid w:val="00A451D0"/>
    <w:rsid w:val="00A52440"/>
    <w:rsid w:val="00A55460"/>
    <w:rsid w:val="00A5632E"/>
    <w:rsid w:val="00A70D01"/>
    <w:rsid w:val="00A74208"/>
    <w:rsid w:val="00A7612E"/>
    <w:rsid w:val="00A81EFA"/>
    <w:rsid w:val="00A85EE4"/>
    <w:rsid w:val="00A94297"/>
    <w:rsid w:val="00A96C87"/>
    <w:rsid w:val="00AA0C54"/>
    <w:rsid w:val="00AA0D01"/>
    <w:rsid w:val="00AA1BB3"/>
    <w:rsid w:val="00AB4408"/>
    <w:rsid w:val="00AC423C"/>
    <w:rsid w:val="00AC6677"/>
    <w:rsid w:val="00AD1116"/>
    <w:rsid w:val="00AD34EE"/>
    <w:rsid w:val="00AE120D"/>
    <w:rsid w:val="00B07446"/>
    <w:rsid w:val="00B11CD1"/>
    <w:rsid w:val="00B17865"/>
    <w:rsid w:val="00B20D73"/>
    <w:rsid w:val="00B23424"/>
    <w:rsid w:val="00B23943"/>
    <w:rsid w:val="00B24DB7"/>
    <w:rsid w:val="00B25171"/>
    <w:rsid w:val="00B2658E"/>
    <w:rsid w:val="00B30C8E"/>
    <w:rsid w:val="00B34126"/>
    <w:rsid w:val="00B423F9"/>
    <w:rsid w:val="00B5429F"/>
    <w:rsid w:val="00B54417"/>
    <w:rsid w:val="00B6213A"/>
    <w:rsid w:val="00B62E5C"/>
    <w:rsid w:val="00B64523"/>
    <w:rsid w:val="00B65A86"/>
    <w:rsid w:val="00B673B7"/>
    <w:rsid w:val="00B7024C"/>
    <w:rsid w:val="00B7454D"/>
    <w:rsid w:val="00B8415A"/>
    <w:rsid w:val="00B921EB"/>
    <w:rsid w:val="00B92536"/>
    <w:rsid w:val="00B9615B"/>
    <w:rsid w:val="00B97892"/>
    <w:rsid w:val="00BA39AA"/>
    <w:rsid w:val="00BB4ED4"/>
    <w:rsid w:val="00BB716A"/>
    <w:rsid w:val="00BC1193"/>
    <w:rsid w:val="00BC494E"/>
    <w:rsid w:val="00BD2C8F"/>
    <w:rsid w:val="00BD3662"/>
    <w:rsid w:val="00BD4E03"/>
    <w:rsid w:val="00BD50C7"/>
    <w:rsid w:val="00BD6413"/>
    <w:rsid w:val="00BE1F7E"/>
    <w:rsid w:val="00BE2472"/>
    <w:rsid w:val="00BE62BB"/>
    <w:rsid w:val="00BF604A"/>
    <w:rsid w:val="00BF7FB4"/>
    <w:rsid w:val="00C026E8"/>
    <w:rsid w:val="00C02E7E"/>
    <w:rsid w:val="00C03A77"/>
    <w:rsid w:val="00C12A2F"/>
    <w:rsid w:val="00C15EC9"/>
    <w:rsid w:val="00C239BE"/>
    <w:rsid w:val="00C23D09"/>
    <w:rsid w:val="00C23D45"/>
    <w:rsid w:val="00C27566"/>
    <w:rsid w:val="00C30A5E"/>
    <w:rsid w:val="00C35179"/>
    <w:rsid w:val="00C37B34"/>
    <w:rsid w:val="00C43BD2"/>
    <w:rsid w:val="00C5075D"/>
    <w:rsid w:val="00C51179"/>
    <w:rsid w:val="00C52A37"/>
    <w:rsid w:val="00C70B97"/>
    <w:rsid w:val="00C72CF5"/>
    <w:rsid w:val="00C73C5D"/>
    <w:rsid w:val="00C856E9"/>
    <w:rsid w:val="00CA2BA6"/>
    <w:rsid w:val="00CB13D2"/>
    <w:rsid w:val="00CB4A03"/>
    <w:rsid w:val="00CC3F6B"/>
    <w:rsid w:val="00CC64EE"/>
    <w:rsid w:val="00CD1F8F"/>
    <w:rsid w:val="00CD399D"/>
    <w:rsid w:val="00CD3C83"/>
    <w:rsid w:val="00CD3E1B"/>
    <w:rsid w:val="00CD6960"/>
    <w:rsid w:val="00CE0DDB"/>
    <w:rsid w:val="00CE2788"/>
    <w:rsid w:val="00CF42B2"/>
    <w:rsid w:val="00CF6E86"/>
    <w:rsid w:val="00CF7673"/>
    <w:rsid w:val="00D16B4D"/>
    <w:rsid w:val="00D17A06"/>
    <w:rsid w:val="00D20E19"/>
    <w:rsid w:val="00D231E1"/>
    <w:rsid w:val="00D23E99"/>
    <w:rsid w:val="00D31497"/>
    <w:rsid w:val="00D37C37"/>
    <w:rsid w:val="00D41C8C"/>
    <w:rsid w:val="00D46E9A"/>
    <w:rsid w:val="00D5176D"/>
    <w:rsid w:val="00D57CEE"/>
    <w:rsid w:val="00D61F73"/>
    <w:rsid w:val="00D641B4"/>
    <w:rsid w:val="00D659E3"/>
    <w:rsid w:val="00D74633"/>
    <w:rsid w:val="00D74EA6"/>
    <w:rsid w:val="00D80DEC"/>
    <w:rsid w:val="00D82FBA"/>
    <w:rsid w:val="00D94DCD"/>
    <w:rsid w:val="00D952F4"/>
    <w:rsid w:val="00D96EF2"/>
    <w:rsid w:val="00D974CD"/>
    <w:rsid w:val="00DA0124"/>
    <w:rsid w:val="00DA01D2"/>
    <w:rsid w:val="00DA0596"/>
    <w:rsid w:val="00DA2CD3"/>
    <w:rsid w:val="00DA7A9A"/>
    <w:rsid w:val="00DB4568"/>
    <w:rsid w:val="00DB5FEC"/>
    <w:rsid w:val="00DB6CB3"/>
    <w:rsid w:val="00DC1277"/>
    <w:rsid w:val="00DC7553"/>
    <w:rsid w:val="00DD2A0A"/>
    <w:rsid w:val="00DD61F0"/>
    <w:rsid w:val="00DD7464"/>
    <w:rsid w:val="00DF2394"/>
    <w:rsid w:val="00DF2CB2"/>
    <w:rsid w:val="00DF69B9"/>
    <w:rsid w:val="00E02680"/>
    <w:rsid w:val="00E06BF4"/>
    <w:rsid w:val="00E15C79"/>
    <w:rsid w:val="00E27D3B"/>
    <w:rsid w:val="00E33233"/>
    <w:rsid w:val="00E332E8"/>
    <w:rsid w:val="00E34762"/>
    <w:rsid w:val="00E35BBD"/>
    <w:rsid w:val="00E404C2"/>
    <w:rsid w:val="00E4324E"/>
    <w:rsid w:val="00E52EAE"/>
    <w:rsid w:val="00E531D2"/>
    <w:rsid w:val="00E5677B"/>
    <w:rsid w:val="00E63C33"/>
    <w:rsid w:val="00E64192"/>
    <w:rsid w:val="00E662C1"/>
    <w:rsid w:val="00E71CE3"/>
    <w:rsid w:val="00E738CB"/>
    <w:rsid w:val="00E765AD"/>
    <w:rsid w:val="00E814F5"/>
    <w:rsid w:val="00E93F54"/>
    <w:rsid w:val="00E95F1D"/>
    <w:rsid w:val="00EA064C"/>
    <w:rsid w:val="00EA50E1"/>
    <w:rsid w:val="00EB5DEA"/>
    <w:rsid w:val="00EB603F"/>
    <w:rsid w:val="00ED0C17"/>
    <w:rsid w:val="00EE606A"/>
    <w:rsid w:val="00EF4E44"/>
    <w:rsid w:val="00EF51B5"/>
    <w:rsid w:val="00EF5206"/>
    <w:rsid w:val="00EF69EA"/>
    <w:rsid w:val="00F04790"/>
    <w:rsid w:val="00F05833"/>
    <w:rsid w:val="00F10173"/>
    <w:rsid w:val="00F10FD8"/>
    <w:rsid w:val="00F24F0A"/>
    <w:rsid w:val="00F257DE"/>
    <w:rsid w:val="00F34111"/>
    <w:rsid w:val="00F366D3"/>
    <w:rsid w:val="00F440A5"/>
    <w:rsid w:val="00F46838"/>
    <w:rsid w:val="00F46F47"/>
    <w:rsid w:val="00F6048D"/>
    <w:rsid w:val="00F62B70"/>
    <w:rsid w:val="00F63BC8"/>
    <w:rsid w:val="00F67A3C"/>
    <w:rsid w:val="00F710CF"/>
    <w:rsid w:val="00F7258D"/>
    <w:rsid w:val="00F74BE5"/>
    <w:rsid w:val="00F77C93"/>
    <w:rsid w:val="00F90F30"/>
    <w:rsid w:val="00F918CC"/>
    <w:rsid w:val="00F922D9"/>
    <w:rsid w:val="00F93A30"/>
    <w:rsid w:val="00F955F9"/>
    <w:rsid w:val="00FC716F"/>
    <w:rsid w:val="00FD389D"/>
    <w:rsid w:val="00FD3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38913"/>
    <o:shapelayout v:ext="edit">
      <o:idmap v:ext="edit" data="1"/>
    </o:shapelayout>
  </w:shapeDefaults>
  <w:decimalSymbol w:val="."/>
  <w:listSeparator w:val=","/>
  <w14:docId w14:val="7623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both"/>
      <w:outlineLvl w:val="0"/>
    </w:pPr>
    <w:rPr>
      <w:b/>
      <w:sz w:val="24"/>
      <w:u w:val="single"/>
    </w:rPr>
  </w:style>
  <w:style w:type="paragraph" w:styleId="Heading2">
    <w:name w:val="heading 2"/>
    <w:basedOn w:val="Normal"/>
    <w:next w:val="Normal"/>
    <w:qFormat/>
    <w:pPr>
      <w:keepNext/>
      <w:jc w:val="both"/>
      <w:outlineLvl w:val="1"/>
    </w:pPr>
    <w:rPr>
      <w:b/>
      <w:small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BodyText2">
    <w:name w:val="Body Text 2"/>
    <w:basedOn w:val="Normal"/>
    <w:pPr>
      <w:ind w:right="-180"/>
    </w:pPr>
    <w:rPr>
      <w:sz w:val="24"/>
    </w:rPr>
  </w:style>
  <w:style w:type="paragraph" w:styleId="Title">
    <w:name w:val="Title"/>
    <w:basedOn w:val="Normal"/>
    <w:qFormat/>
    <w:pPr>
      <w:tabs>
        <w:tab w:val="left" w:pos="1170"/>
      </w:tabs>
      <w:spacing w:after="120"/>
      <w:jc w:val="center"/>
    </w:pPr>
    <w:rPr>
      <w:sz w:val="24"/>
    </w:rPr>
  </w:style>
  <w:style w:type="paragraph" w:styleId="Subtitle">
    <w:name w:val="Subtitle"/>
    <w:basedOn w:val="Normal"/>
    <w:qFormat/>
    <w:pPr>
      <w:tabs>
        <w:tab w:val="left" w:pos="1170"/>
      </w:tabs>
      <w:spacing w:after="120"/>
      <w:jc w:val="center"/>
    </w:pPr>
    <w:rPr>
      <w:sz w:val="24"/>
    </w:rPr>
  </w:style>
  <w:style w:type="paragraph" w:styleId="FootnoteText">
    <w:name w:val="footnote text"/>
    <w:basedOn w:val="Normal"/>
    <w:link w:val="FootnoteTextChar"/>
    <w:rsid w:val="00A1552E"/>
  </w:style>
  <w:style w:type="character" w:customStyle="1" w:styleId="FootnoteTextChar">
    <w:name w:val="Footnote Text Char"/>
    <w:basedOn w:val="DefaultParagraphFont"/>
    <w:link w:val="FootnoteText"/>
    <w:rsid w:val="00A1552E"/>
  </w:style>
  <w:style w:type="character" w:styleId="FootnoteReference">
    <w:name w:val="footnote reference"/>
    <w:basedOn w:val="DefaultParagraphFont"/>
    <w:rsid w:val="00A1552E"/>
    <w:rPr>
      <w:vertAlign w:val="superscript"/>
    </w:rPr>
  </w:style>
  <w:style w:type="paragraph" w:styleId="BalloonText">
    <w:name w:val="Balloon Text"/>
    <w:basedOn w:val="Normal"/>
    <w:link w:val="BalloonTextChar"/>
    <w:rsid w:val="00F46F47"/>
    <w:rPr>
      <w:rFonts w:ascii="Tahoma" w:hAnsi="Tahoma" w:cs="Tahoma"/>
      <w:sz w:val="16"/>
      <w:szCs w:val="16"/>
    </w:rPr>
  </w:style>
  <w:style w:type="character" w:customStyle="1" w:styleId="BalloonTextChar">
    <w:name w:val="Balloon Text Char"/>
    <w:basedOn w:val="DefaultParagraphFont"/>
    <w:link w:val="BalloonText"/>
    <w:rsid w:val="00F46F47"/>
    <w:rPr>
      <w:rFonts w:ascii="Tahoma" w:hAnsi="Tahoma" w:cs="Tahoma"/>
      <w:sz w:val="16"/>
      <w:szCs w:val="16"/>
    </w:rPr>
  </w:style>
  <w:style w:type="character" w:styleId="CommentReference">
    <w:name w:val="annotation reference"/>
    <w:basedOn w:val="DefaultParagraphFont"/>
    <w:rsid w:val="00F7258D"/>
    <w:rPr>
      <w:sz w:val="16"/>
      <w:szCs w:val="16"/>
    </w:rPr>
  </w:style>
  <w:style w:type="paragraph" w:styleId="CommentText">
    <w:name w:val="annotation text"/>
    <w:basedOn w:val="Normal"/>
    <w:link w:val="CommentTextChar"/>
    <w:rsid w:val="00F7258D"/>
  </w:style>
  <w:style w:type="character" w:customStyle="1" w:styleId="CommentTextChar">
    <w:name w:val="Comment Text Char"/>
    <w:basedOn w:val="DefaultParagraphFont"/>
    <w:link w:val="CommentText"/>
    <w:rsid w:val="00F7258D"/>
  </w:style>
  <w:style w:type="paragraph" w:styleId="CommentSubject">
    <w:name w:val="annotation subject"/>
    <w:basedOn w:val="CommentText"/>
    <w:next w:val="CommentText"/>
    <w:link w:val="CommentSubjectChar"/>
    <w:rsid w:val="00F7258D"/>
    <w:rPr>
      <w:b/>
      <w:bCs/>
    </w:rPr>
  </w:style>
  <w:style w:type="character" w:customStyle="1" w:styleId="CommentSubjectChar">
    <w:name w:val="Comment Subject Char"/>
    <w:basedOn w:val="CommentTextChar"/>
    <w:link w:val="CommentSubject"/>
    <w:rsid w:val="00F7258D"/>
    <w:rPr>
      <w:b/>
      <w:bCs/>
    </w:rPr>
  </w:style>
  <w:style w:type="paragraph" w:styleId="Footer">
    <w:name w:val="footer"/>
    <w:basedOn w:val="Normal"/>
    <w:link w:val="FooterChar"/>
    <w:uiPriority w:val="99"/>
    <w:unhideWhenUsed/>
    <w:rsid w:val="00913B27"/>
    <w:pPr>
      <w:tabs>
        <w:tab w:val="center" w:pos="4680"/>
        <w:tab w:val="right" w:pos="9360"/>
      </w:tabs>
    </w:pPr>
  </w:style>
  <w:style w:type="character" w:customStyle="1" w:styleId="FooterChar">
    <w:name w:val="Footer Char"/>
    <w:basedOn w:val="DefaultParagraphFont"/>
    <w:link w:val="Footer"/>
    <w:uiPriority w:val="99"/>
    <w:rsid w:val="00913B27"/>
  </w:style>
  <w:style w:type="character" w:customStyle="1" w:styleId="HeaderChar">
    <w:name w:val="Header Char"/>
    <w:basedOn w:val="DefaultParagraphFont"/>
    <w:link w:val="Header"/>
    <w:uiPriority w:val="99"/>
    <w:rsid w:val="00552A32"/>
  </w:style>
  <w:style w:type="paragraph" w:styleId="ListParagraph">
    <w:name w:val="List Paragraph"/>
    <w:basedOn w:val="Normal"/>
    <w:uiPriority w:val="34"/>
    <w:qFormat/>
    <w:rsid w:val="00BD2C8F"/>
    <w:pPr>
      <w:ind w:left="720"/>
      <w:contextualSpacing/>
    </w:pPr>
  </w:style>
  <w:style w:type="paragraph" w:styleId="Revision">
    <w:name w:val="Revision"/>
    <w:hidden/>
    <w:uiPriority w:val="99"/>
    <w:semiHidden/>
    <w:rsid w:val="00165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1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A4C36-6346-4437-A7F1-667EA50D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2022-03-04T17:08:00Z</dcterms:created>
  <dcterms:modified xsi:type="dcterms:W3CDTF">2022-03-04T17:08:00Z</dcterms:modified>
</cp:coreProperties>
</file>